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b w:val="0"/>
          <w:bCs/>
          <w:sz w:val="24"/>
          <w:szCs w:val="24"/>
        </w:rPr>
      </w:pPr>
      <w:bookmarkStart w:id="0" w:name="_GoBack"/>
      <w:bookmarkEnd w:id="0"/>
      <w:r>
        <w:rPr>
          <w:rFonts w:hint="eastAsia"/>
          <w:b w:val="0"/>
          <w:bCs/>
          <w:sz w:val="24"/>
          <w:szCs w:val="24"/>
        </w:rPr>
        <w:t>地球科学学院关于疫情防控期间网络线上教学实施方案</w:t>
      </w:r>
    </w:p>
    <w:p>
      <w:pPr>
        <w:spacing w:line="360" w:lineRule="auto"/>
        <w:rPr>
          <w:sz w:val="24"/>
        </w:rPr>
      </w:pPr>
      <w:r>
        <w:rPr>
          <w:rFonts w:hint="eastAsia"/>
        </w:rPr>
        <w:t xml:space="preserve">   </w:t>
      </w:r>
      <w:r>
        <w:rPr>
          <w:rFonts w:hint="eastAsia"/>
          <w:sz w:val="24"/>
        </w:rPr>
        <w:t xml:space="preserve"> 在新型冠状病毒肺炎疫情防控期间，为落实《教育部应对新型冠状病毒感染肺炎疫情工作领导小组办公室关于在疫情防控期间做好普通高等学校在线教学组织与管理工作的指导意见》、《河北省教育厅关于大中小学和幼儿园推迟开学的通知》精神和《防灾科技学院关于疫情防控期间网络线上教学准备工作的通知》（以下简称“通知”）要求，地球科学学院在第一时间通过网络召开了学院党政联席会，商讨疫情防控期间网络线上教学预案，做到“停课不停学”，在保证本科教学工作平稳过渡基础上，力争保障良好的教学质量。</w:t>
      </w:r>
    </w:p>
    <w:p>
      <w:pPr>
        <w:spacing w:line="360" w:lineRule="auto"/>
        <w:rPr>
          <w:b/>
          <w:sz w:val="24"/>
        </w:rPr>
      </w:pPr>
      <w:r>
        <w:rPr>
          <w:rFonts w:hint="eastAsia"/>
          <w:b/>
          <w:sz w:val="24"/>
        </w:rPr>
        <w:t>一、地球科学学院疫情防控期间网络线上教学工作布置</w:t>
      </w:r>
    </w:p>
    <w:p>
      <w:pPr>
        <w:spacing w:line="360" w:lineRule="auto"/>
        <w:rPr>
          <w:sz w:val="24"/>
        </w:rPr>
      </w:pPr>
      <w:r>
        <w:rPr>
          <w:rFonts w:hint="eastAsia"/>
          <w:sz w:val="24"/>
        </w:rPr>
        <w:t xml:space="preserve">    </w:t>
      </w:r>
      <w:r>
        <w:rPr>
          <w:rFonts w:ascii="Times New Roman" w:hAnsi="Times New Roman" w:cs="Times New Roman"/>
          <w:sz w:val="24"/>
        </w:rPr>
        <w:t>2020</w:t>
      </w:r>
      <w:r>
        <w:rPr>
          <w:rFonts w:ascii="Times New Roman" w:cs="Times New Roman"/>
          <w:sz w:val="24"/>
        </w:rPr>
        <w:t>年</w:t>
      </w:r>
      <w:r>
        <w:rPr>
          <w:rFonts w:ascii="Times New Roman" w:hAnsi="Times New Roman" w:cs="Times New Roman"/>
          <w:sz w:val="24"/>
        </w:rPr>
        <w:t>2</w:t>
      </w:r>
      <w:r>
        <w:rPr>
          <w:rFonts w:ascii="Times New Roman" w:cs="Times New Roman"/>
          <w:sz w:val="24"/>
        </w:rPr>
        <w:t>月</w:t>
      </w:r>
      <w:r>
        <w:rPr>
          <w:rFonts w:ascii="Times New Roman" w:hAnsi="Times New Roman" w:cs="Times New Roman"/>
          <w:sz w:val="24"/>
        </w:rPr>
        <w:t>2</w:t>
      </w:r>
      <w:r>
        <w:rPr>
          <w:rFonts w:ascii="Times New Roman" w:cs="Times New Roman"/>
          <w:sz w:val="24"/>
        </w:rPr>
        <w:t>日</w:t>
      </w:r>
      <w:r>
        <w:rPr>
          <w:rFonts w:hint="eastAsia"/>
          <w:sz w:val="24"/>
        </w:rPr>
        <w:t>，学校下发“通知”后，地球科学学院制定了《地球科学学院关于疫情防控期间网络线上教学准备工作的通知》（以下简称“学院通知”），并通过钉钉工作群通知全体教师，本学期有授课任务的教师务必认真对待，做好网络线上教学准备工作。</w:t>
      </w:r>
    </w:p>
    <w:p>
      <w:pPr>
        <w:spacing w:line="360" w:lineRule="auto"/>
        <w:rPr>
          <w:rFonts w:ascii="Times New Roman" w:hAnsi="Times New Roman" w:cs="Times New Roman"/>
          <w:b/>
          <w:sz w:val="24"/>
        </w:rPr>
      </w:pPr>
      <w:r>
        <w:rPr>
          <w:rFonts w:hint="eastAsia"/>
          <w:sz w:val="24"/>
        </w:rPr>
        <w:t xml:space="preserve">   </w:t>
      </w:r>
      <w:r>
        <w:rPr>
          <w:rFonts w:ascii="Times New Roman" w:hAnsi="Times New Roman" w:cs="Times New Roman"/>
          <w:b/>
          <w:sz w:val="24"/>
        </w:rPr>
        <w:t xml:space="preserve"> 1. “</w:t>
      </w:r>
      <w:r>
        <w:rPr>
          <w:rFonts w:ascii="Times New Roman" w:cs="Times New Roman"/>
          <w:b/>
          <w:sz w:val="24"/>
        </w:rPr>
        <w:t>学院通知</w:t>
      </w:r>
      <w:r>
        <w:rPr>
          <w:rFonts w:ascii="Times New Roman" w:hAnsi="Times New Roman" w:cs="Times New Roman"/>
          <w:b/>
          <w:sz w:val="24"/>
        </w:rPr>
        <w:t>”</w:t>
      </w:r>
      <w:r>
        <w:rPr>
          <w:rFonts w:ascii="Times New Roman" w:cs="Times New Roman"/>
          <w:b/>
          <w:sz w:val="24"/>
        </w:rPr>
        <w:t>的原则</w:t>
      </w:r>
    </w:p>
    <w:p>
      <w:pPr>
        <w:spacing w:line="360" w:lineRule="auto"/>
        <w:rPr>
          <w:sz w:val="24"/>
        </w:rPr>
      </w:pPr>
      <w:r>
        <w:rPr>
          <w:rFonts w:hint="eastAsia"/>
          <w:sz w:val="24"/>
        </w:rPr>
        <w:t xml:space="preserve">    “学院通知”以“课堂教学”、“实践教学”和“毕业设计（论文）”等三项教学工作为主，鉴于学校主推“雨课堂”网络教学平台，建议本学院教师以“雨课堂”网络平台为主，</w:t>
      </w:r>
      <w:r>
        <w:rPr>
          <w:rFonts w:ascii="Times New Roman" w:cs="Times New Roman"/>
        </w:rPr>
        <w:t>中国大学</w:t>
      </w:r>
      <w:r>
        <w:rPr>
          <w:rFonts w:ascii="Times New Roman" w:hAnsi="Times New Roman" w:cs="Times New Roman"/>
        </w:rPr>
        <w:t>MOOC(</w:t>
      </w:r>
      <w:r>
        <w:rPr>
          <w:rFonts w:ascii="Times New Roman" w:cs="Times New Roman"/>
        </w:rPr>
        <w:t>爱课程</w:t>
      </w:r>
      <w:r>
        <w:rPr>
          <w:rFonts w:ascii="Times New Roman" w:hAnsi="Times New Roman" w:cs="Times New Roman"/>
        </w:rPr>
        <w:t>)</w:t>
      </w:r>
      <w:r>
        <w:rPr>
          <w:rFonts w:ascii="Times New Roman" w:cs="Times New Roman"/>
        </w:rPr>
        <w:t>、智慧树、超星、学堂在线</w:t>
      </w:r>
      <w:r>
        <w:rPr>
          <w:rFonts w:hint="eastAsia" w:ascii="Times New Roman" w:cs="Times New Roman"/>
        </w:rPr>
        <w:t>等网络平台为辅，并做出了每门课程详细的</w:t>
      </w:r>
      <w:r>
        <w:rPr>
          <w:rFonts w:hint="eastAsia"/>
          <w:sz w:val="24"/>
        </w:rPr>
        <w:t>网络线上教学方案，同时要求任课教师</w:t>
      </w:r>
      <w:r>
        <w:rPr>
          <w:rFonts w:hint="eastAsia" w:ascii="Times New Roman" w:cs="Times New Roman"/>
        </w:rPr>
        <w:t>认真学习网络教学平台使用方法与技能，确保开学时顺利开展</w:t>
      </w:r>
      <w:r>
        <w:rPr>
          <w:rFonts w:hint="eastAsia"/>
          <w:sz w:val="24"/>
        </w:rPr>
        <w:t>网络线上教学工作。</w:t>
      </w:r>
    </w:p>
    <w:p>
      <w:pPr>
        <w:spacing w:line="360" w:lineRule="auto"/>
        <w:rPr>
          <w:rFonts w:ascii="Times New Roman" w:cs="Times New Roman"/>
        </w:rPr>
      </w:pPr>
      <w:r>
        <w:rPr>
          <w:rFonts w:hint="eastAsia"/>
          <w:sz w:val="24"/>
        </w:rPr>
        <w:t xml:space="preserve">    </w:t>
      </w:r>
      <w:r>
        <w:rPr>
          <w:rFonts w:ascii="Times New Roman" w:cs="Times New Roman"/>
        </w:rPr>
        <w:t>鉴于我学院实践教学任务集中在暑期小学期，寒假没有集中实践教学任务，</w:t>
      </w:r>
      <w:r>
        <w:rPr>
          <w:rFonts w:hint="eastAsia" w:ascii="Times New Roman" w:cs="Times New Roman"/>
        </w:rPr>
        <w:t>故</w:t>
      </w:r>
      <w:r>
        <w:rPr>
          <w:rFonts w:ascii="Times New Roman" w:cs="Times New Roman"/>
        </w:rPr>
        <w:t>停止单独的、个人行为的外出实践任务。</w:t>
      </w:r>
    </w:p>
    <w:p>
      <w:pPr>
        <w:spacing w:line="360" w:lineRule="auto"/>
        <w:rPr>
          <w:rFonts w:ascii="Times New Roman" w:cs="Times New Roman"/>
        </w:rPr>
      </w:pPr>
      <w:r>
        <w:rPr>
          <w:rFonts w:hint="eastAsia" w:ascii="Times New Roman" w:cs="Times New Roman"/>
        </w:rPr>
        <w:t xml:space="preserve">    </w:t>
      </w:r>
      <w:r>
        <w:rPr>
          <w:rFonts w:ascii="Times New Roman" w:cs="Times New Roman"/>
        </w:rPr>
        <w:t>我院本科毕业设计（论文）开题工作已于寒假前全部完成，下一步工作为毕业设计（论文）中期检查，请各指导教师按照计划，通过网络指导学生完成毕业设计（论文）中期检查工作及毕业设计（论文）撰写。毕业设计（论文）中期检查工作截止时间按照教务处规定时间完成，由各教研室负责审核。</w:t>
      </w:r>
    </w:p>
    <w:p>
      <w:pPr>
        <w:spacing w:line="360" w:lineRule="auto"/>
        <w:rPr>
          <w:b/>
          <w:sz w:val="24"/>
        </w:rPr>
      </w:pPr>
      <w:r>
        <w:rPr>
          <w:rFonts w:hint="eastAsia" w:ascii="Times New Roman" w:cs="Times New Roman"/>
        </w:rPr>
        <w:t xml:space="preserve">  </w:t>
      </w:r>
      <w:r>
        <w:rPr>
          <w:rFonts w:hint="eastAsia" w:ascii="Times New Roman" w:cs="Times New Roman"/>
          <w:b/>
        </w:rPr>
        <w:t xml:space="preserve">  2. </w:t>
      </w:r>
      <w:r>
        <w:rPr>
          <w:rFonts w:hint="eastAsia"/>
          <w:b/>
          <w:sz w:val="24"/>
        </w:rPr>
        <w:t>责任到人</w:t>
      </w:r>
    </w:p>
    <w:p>
      <w:pPr>
        <w:spacing w:line="360" w:lineRule="auto"/>
        <w:rPr>
          <w:sz w:val="24"/>
        </w:rPr>
      </w:pPr>
      <w:r>
        <w:rPr>
          <w:rFonts w:hint="eastAsia"/>
          <w:sz w:val="24"/>
        </w:rPr>
        <w:t xml:space="preserve">    地球科学学院在姜纪沂院长带领下，成立了疫情防控期间网络线上教学工作小组，确实做到网络线上教学工作顺利开展。</w:t>
      </w:r>
    </w:p>
    <w:p>
      <w:pPr>
        <w:spacing w:line="360" w:lineRule="auto"/>
        <w:rPr>
          <w:sz w:val="24"/>
        </w:rPr>
      </w:pPr>
      <w:r>
        <w:rPr>
          <w:rFonts w:hint="eastAsia"/>
          <w:sz w:val="24"/>
        </w:rPr>
        <w:t xml:space="preserve">    教学工作小组名单及分工如下：</w:t>
      </w:r>
    </w:p>
    <w:p>
      <w:pPr>
        <w:spacing w:line="360" w:lineRule="auto"/>
        <w:rPr>
          <w:sz w:val="24"/>
        </w:rPr>
      </w:pPr>
      <w:r>
        <w:rPr>
          <w:rFonts w:hint="eastAsia"/>
          <w:sz w:val="24"/>
        </w:rPr>
        <w:t xml:space="preserve">    组长：姜纪沂，负责学院整体的指导工作；</w:t>
      </w:r>
    </w:p>
    <w:p>
      <w:pPr>
        <w:spacing w:line="360" w:lineRule="auto"/>
        <w:rPr>
          <w:sz w:val="24"/>
        </w:rPr>
      </w:pPr>
      <w:r>
        <w:rPr>
          <w:rFonts w:hint="eastAsia"/>
          <w:sz w:val="24"/>
        </w:rPr>
        <w:t xml:space="preserve">    副组长：唐圣华，负责学院疫情期间思想政治教育及指导工作；</w:t>
      </w:r>
    </w:p>
    <w:p>
      <w:pPr>
        <w:spacing w:line="360" w:lineRule="auto"/>
        <w:rPr>
          <w:sz w:val="24"/>
        </w:rPr>
      </w:pPr>
      <w:r>
        <w:rPr>
          <w:rFonts w:hint="eastAsia"/>
          <w:sz w:val="24"/>
        </w:rPr>
        <w:t xml:space="preserve">    副组长：孙珍军，负责学院网络线上教学工作布置及实施；</w:t>
      </w:r>
    </w:p>
    <w:p>
      <w:pPr>
        <w:spacing w:line="360" w:lineRule="auto"/>
        <w:rPr>
          <w:sz w:val="24"/>
        </w:rPr>
      </w:pPr>
      <w:r>
        <w:rPr>
          <w:rFonts w:hint="eastAsia"/>
          <w:sz w:val="24"/>
        </w:rPr>
        <w:t xml:space="preserve">    组员：谭萍，负责地球物理学教研室网络线上教学工作具体安排；</w:t>
      </w:r>
    </w:p>
    <w:p>
      <w:pPr>
        <w:spacing w:line="360" w:lineRule="auto"/>
        <w:rPr>
          <w:sz w:val="24"/>
        </w:rPr>
      </w:pPr>
      <w:r>
        <w:rPr>
          <w:rFonts w:hint="eastAsia"/>
          <w:sz w:val="24"/>
        </w:rPr>
        <w:t xml:space="preserve">          顾观文，负责勘查技术与工程教研室网络线上教学工作具体安排；</w:t>
      </w:r>
    </w:p>
    <w:p>
      <w:pPr>
        <w:spacing w:line="360" w:lineRule="auto"/>
        <w:rPr>
          <w:sz w:val="24"/>
        </w:rPr>
      </w:pPr>
      <w:r>
        <w:rPr>
          <w:rFonts w:hint="eastAsia"/>
          <w:sz w:val="24"/>
        </w:rPr>
        <w:t xml:space="preserve">          白相东，负责地质学教研室网络线上教学工作具体安排；</w:t>
      </w:r>
    </w:p>
    <w:p>
      <w:pPr>
        <w:spacing w:line="360" w:lineRule="auto"/>
        <w:rPr>
          <w:sz w:val="24"/>
        </w:rPr>
      </w:pPr>
      <w:r>
        <w:rPr>
          <w:rFonts w:hint="eastAsia"/>
          <w:sz w:val="24"/>
        </w:rPr>
        <w:t xml:space="preserve">          王承洋，负责资源勘查工程教研室网络线上教学工作具体安排；</w:t>
      </w:r>
    </w:p>
    <w:p>
      <w:pPr>
        <w:spacing w:line="360" w:lineRule="auto"/>
        <w:rPr>
          <w:sz w:val="24"/>
        </w:rPr>
      </w:pPr>
      <w:r>
        <w:rPr>
          <w:rFonts w:hint="eastAsia"/>
          <w:sz w:val="24"/>
        </w:rPr>
        <w:t xml:space="preserve">          齐路晶，负责学院学生工作及对接学校学生处工作通知与具体安排；</w:t>
      </w:r>
    </w:p>
    <w:p>
      <w:pPr>
        <w:spacing w:line="360" w:lineRule="auto"/>
        <w:rPr>
          <w:sz w:val="24"/>
        </w:rPr>
      </w:pPr>
      <w:r>
        <w:rPr>
          <w:rFonts w:hint="eastAsia"/>
          <w:sz w:val="24"/>
        </w:rPr>
        <w:t xml:space="preserve">    教学联络员：王阳，负责对接学校教务处网络线上教学工作通知及学院教学工作的通知，网络教学文件的归档，授课教授教师网络授课数据（平台有此功能，如果需要可进行收集）；</w:t>
      </w:r>
    </w:p>
    <w:p>
      <w:pPr>
        <w:spacing w:line="360" w:lineRule="auto"/>
        <w:rPr>
          <w:sz w:val="24"/>
        </w:rPr>
      </w:pPr>
      <w:r>
        <w:rPr>
          <w:rFonts w:hint="eastAsia"/>
          <w:sz w:val="24"/>
        </w:rPr>
        <w:t xml:space="preserve">    教学保障员：李静，负责保障学院师生网络线上教学等相关工作。</w:t>
      </w:r>
    </w:p>
    <w:p>
      <w:pPr>
        <w:spacing w:line="360" w:lineRule="auto"/>
        <w:rPr>
          <w:b/>
          <w:sz w:val="24"/>
        </w:rPr>
      </w:pPr>
      <w:r>
        <w:rPr>
          <w:rFonts w:hint="eastAsia"/>
          <w:b/>
          <w:sz w:val="24"/>
        </w:rPr>
        <w:t>二、地球科学学院疫情防控期间网络线上教学工作具体实施方案</w:t>
      </w:r>
    </w:p>
    <w:p>
      <w:pPr>
        <w:spacing w:line="360" w:lineRule="auto"/>
        <w:rPr>
          <w:b/>
          <w:sz w:val="24"/>
        </w:rPr>
      </w:pPr>
      <w:r>
        <w:rPr>
          <w:rFonts w:hint="eastAsia"/>
          <w:sz w:val="24"/>
        </w:rPr>
        <w:t xml:space="preserve">   </w:t>
      </w:r>
      <w:r>
        <w:rPr>
          <w:rFonts w:ascii="Times New Roman" w:hAnsi="Times New Roman" w:cs="Times New Roman"/>
          <w:sz w:val="24"/>
        </w:rPr>
        <w:t xml:space="preserve"> </w:t>
      </w:r>
      <w:r>
        <w:rPr>
          <w:rFonts w:ascii="Times New Roman" w:hAnsi="Times New Roman" w:cs="Times New Roman"/>
          <w:b/>
          <w:sz w:val="24"/>
        </w:rPr>
        <w:t xml:space="preserve">1. </w:t>
      </w:r>
      <w:r>
        <w:rPr>
          <w:rFonts w:hint="eastAsia"/>
          <w:b/>
          <w:sz w:val="24"/>
        </w:rPr>
        <w:t>课程概况</w:t>
      </w:r>
    </w:p>
    <w:p>
      <w:pPr>
        <w:spacing w:line="360" w:lineRule="auto"/>
        <w:rPr>
          <w:sz w:val="24"/>
        </w:rPr>
      </w:pPr>
      <w:r>
        <w:rPr>
          <w:rFonts w:hint="eastAsia"/>
          <w:sz w:val="24"/>
        </w:rPr>
        <w:t xml:space="preserve">    地球科学学院</w:t>
      </w:r>
      <w:r>
        <w:rPr>
          <w:rFonts w:ascii="Times New Roman" w:hAnsi="Times New Roman" w:cs="Times New Roman"/>
          <w:sz w:val="24"/>
        </w:rPr>
        <w:t>2019-2020</w:t>
      </w:r>
      <w:r>
        <w:rPr>
          <w:rFonts w:ascii="Times New Roman" w:cs="Times New Roman"/>
          <w:sz w:val="24"/>
        </w:rPr>
        <w:t>学年春季学期共开设</w:t>
      </w:r>
      <w:r>
        <w:rPr>
          <w:rFonts w:ascii="Times New Roman" w:hAnsi="Times New Roman" w:cs="Times New Roman"/>
          <w:sz w:val="24"/>
        </w:rPr>
        <w:t>39</w:t>
      </w:r>
      <w:r>
        <w:rPr>
          <w:rFonts w:ascii="Times New Roman" w:cs="Times New Roman"/>
          <w:sz w:val="24"/>
        </w:rPr>
        <w:t>门课程，其中</w:t>
      </w:r>
      <w:r>
        <w:rPr>
          <w:rFonts w:hint="eastAsia" w:ascii="Times New Roman" w:hAnsi="Times New Roman" w:cs="Times New Roman"/>
          <w:sz w:val="24"/>
        </w:rPr>
        <w:t>29</w:t>
      </w:r>
      <w:r>
        <w:rPr>
          <w:rFonts w:ascii="Times New Roman" w:cs="Times New Roman"/>
          <w:sz w:val="24"/>
        </w:rPr>
        <w:t>门课程在疫情防控期间完全利用</w:t>
      </w:r>
      <w:r>
        <w:rPr>
          <w:rFonts w:ascii="Times New Roman" w:hAnsi="Times New Roman" w:cs="Times New Roman"/>
          <w:sz w:val="24"/>
        </w:rPr>
        <w:t>“</w:t>
      </w:r>
      <w:r>
        <w:rPr>
          <w:rFonts w:ascii="Times New Roman" w:cs="Times New Roman"/>
          <w:sz w:val="24"/>
        </w:rPr>
        <w:t>雨课堂</w:t>
      </w:r>
      <w:r>
        <w:rPr>
          <w:rFonts w:ascii="Times New Roman" w:hAnsi="Times New Roman" w:cs="Times New Roman"/>
          <w:sz w:val="24"/>
        </w:rPr>
        <w:t>”</w:t>
      </w:r>
      <w:r>
        <w:rPr>
          <w:rFonts w:ascii="Times New Roman" w:cs="Times New Roman"/>
          <w:sz w:val="24"/>
        </w:rPr>
        <w:t>网络教学平台开展教学工作，</w:t>
      </w:r>
      <w:r>
        <w:rPr>
          <w:rFonts w:ascii="Times New Roman" w:hAnsi="Times New Roman" w:cs="Times New Roman"/>
          <w:sz w:val="24"/>
        </w:rPr>
        <w:t>8</w:t>
      </w:r>
      <w:r>
        <w:rPr>
          <w:rFonts w:ascii="Times New Roman" w:cs="Times New Roman"/>
          <w:sz w:val="24"/>
        </w:rPr>
        <w:t>门课程由于实践性强，需要大量的实际动手操作，基本不适合网络教学，故有</w:t>
      </w:r>
      <w:r>
        <w:rPr>
          <w:rFonts w:ascii="Times New Roman" w:hAnsi="Times New Roman" w:cs="Times New Roman"/>
          <w:sz w:val="24"/>
        </w:rPr>
        <w:t>8</w:t>
      </w:r>
      <w:r>
        <w:rPr>
          <w:rFonts w:ascii="Times New Roman" w:cs="Times New Roman"/>
          <w:sz w:val="24"/>
        </w:rPr>
        <w:t>门课程目前计划推迟教学工作，</w:t>
      </w:r>
      <w:r>
        <w:rPr>
          <w:rFonts w:ascii="Times New Roman" w:hAnsi="Times New Roman" w:cs="Times New Roman"/>
          <w:sz w:val="24"/>
        </w:rPr>
        <w:t>17</w:t>
      </w:r>
      <w:r>
        <w:rPr>
          <w:rFonts w:ascii="Times New Roman" w:cs="Times New Roman"/>
          <w:sz w:val="24"/>
        </w:rPr>
        <w:t>门课程由于实践学时较多，但仍部分理论课可开展网络教学，故</w:t>
      </w:r>
      <w:r>
        <w:rPr>
          <w:rFonts w:ascii="Times New Roman" w:hAnsi="Times New Roman" w:cs="Times New Roman"/>
          <w:sz w:val="24"/>
        </w:rPr>
        <w:t>17</w:t>
      </w:r>
      <w:r>
        <w:rPr>
          <w:rFonts w:ascii="Times New Roman" w:cs="Times New Roman"/>
          <w:sz w:val="24"/>
        </w:rPr>
        <w:t>门课程的理论课利用</w:t>
      </w:r>
      <w:r>
        <w:rPr>
          <w:rFonts w:ascii="Times New Roman" w:hAnsi="Times New Roman" w:cs="Times New Roman"/>
          <w:sz w:val="24"/>
        </w:rPr>
        <w:t>“</w:t>
      </w:r>
      <w:r>
        <w:rPr>
          <w:rFonts w:ascii="Times New Roman" w:cs="Times New Roman"/>
          <w:sz w:val="24"/>
        </w:rPr>
        <w:t>雨课堂</w:t>
      </w:r>
      <w:r>
        <w:rPr>
          <w:rFonts w:ascii="Times New Roman" w:hAnsi="Times New Roman" w:cs="Times New Roman"/>
          <w:sz w:val="24"/>
        </w:rPr>
        <w:t>”</w:t>
      </w:r>
      <w:r>
        <w:rPr>
          <w:rFonts w:ascii="Times New Roman" w:cs="Times New Roman"/>
          <w:sz w:val="24"/>
        </w:rPr>
        <w:t>网络教学平台开展教学工作，有</w:t>
      </w:r>
      <w:r>
        <w:rPr>
          <w:rFonts w:ascii="Times New Roman" w:hAnsi="Times New Roman" w:cs="Times New Roman"/>
          <w:sz w:val="24"/>
        </w:rPr>
        <w:t>2</w:t>
      </w:r>
      <w:r>
        <w:rPr>
          <w:rFonts w:hint="eastAsia"/>
          <w:sz w:val="24"/>
        </w:rPr>
        <w:t>门课程为后八周开课。学院本学期开设的所有课程均有详细的授课计划与方案。</w:t>
      </w:r>
    </w:p>
    <w:p>
      <w:pPr>
        <w:spacing w:line="360" w:lineRule="auto"/>
        <w:rPr>
          <w:rFonts w:ascii="Times New Roman" w:hAnsi="Times New Roman" w:cs="Times New Roman"/>
          <w:b/>
          <w:sz w:val="24"/>
        </w:rPr>
      </w:pPr>
      <w:r>
        <w:rPr>
          <w:rFonts w:hint="eastAsia"/>
          <w:sz w:val="24"/>
        </w:rPr>
        <w:t xml:space="preserve">    </w:t>
      </w:r>
      <w:r>
        <w:rPr>
          <w:rFonts w:ascii="Times New Roman" w:hAnsi="Times New Roman" w:cs="Times New Roman"/>
          <w:b/>
          <w:sz w:val="24"/>
        </w:rPr>
        <w:t xml:space="preserve">2. </w:t>
      </w:r>
      <w:r>
        <w:rPr>
          <w:rFonts w:hint="eastAsia" w:ascii="Times New Roman" w:hAnsi="Times New Roman" w:cs="Times New Roman"/>
          <w:b/>
          <w:sz w:val="24"/>
        </w:rPr>
        <w:t>实施方案</w:t>
      </w:r>
    </w:p>
    <w:p>
      <w:pPr>
        <w:spacing w:line="360" w:lineRule="auto"/>
        <w:rPr>
          <w:rFonts w:ascii="Times New Roman" w:cs="Times New Roman"/>
          <w:sz w:val="24"/>
          <w:szCs w:val="24"/>
        </w:rPr>
      </w:pPr>
      <w:r>
        <w:rPr>
          <w:rFonts w:hint="eastAsia" w:ascii="Times New Roman" w:hAnsi="Times New Roman" w:cs="Times New Roman"/>
          <w:sz w:val="24"/>
        </w:rPr>
        <w:t xml:space="preserve">   </w:t>
      </w:r>
      <w:r>
        <w:rPr>
          <w:rFonts w:hint="eastAsia" w:ascii="Times New Roman" w:hAnsi="Times New Roman" w:cs="Times New Roman"/>
          <w:sz w:val="24"/>
          <w:szCs w:val="24"/>
        </w:rPr>
        <w:t xml:space="preserve"> 地球科学学院疫情防控期间网络线上教学实施方案针对所有本学期开设的本科课程，主要利用“雨课堂”网络教学平台，</w:t>
      </w:r>
      <w:r>
        <w:rPr>
          <w:rFonts w:ascii="Times New Roman" w:cs="Times New Roman"/>
          <w:sz w:val="24"/>
          <w:szCs w:val="24"/>
        </w:rPr>
        <w:t>中国大学</w:t>
      </w:r>
      <w:r>
        <w:rPr>
          <w:rFonts w:ascii="Times New Roman" w:hAnsi="Times New Roman" w:cs="Times New Roman"/>
          <w:sz w:val="24"/>
          <w:szCs w:val="24"/>
        </w:rPr>
        <w:t>MOOC(</w:t>
      </w:r>
      <w:r>
        <w:rPr>
          <w:rFonts w:ascii="Times New Roman" w:cs="Times New Roman"/>
          <w:sz w:val="24"/>
          <w:szCs w:val="24"/>
        </w:rPr>
        <w:t>爱课程</w:t>
      </w:r>
      <w:r>
        <w:rPr>
          <w:rFonts w:ascii="Times New Roman" w:hAnsi="Times New Roman" w:cs="Times New Roman"/>
          <w:sz w:val="24"/>
          <w:szCs w:val="24"/>
        </w:rPr>
        <w:t>)</w:t>
      </w:r>
      <w:r>
        <w:rPr>
          <w:rFonts w:ascii="Times New Roman" w:cs="Times New Roman"/>
          <w:sz w:val="24"/>
          <w:szCs w:val="24"/>
        </w:rPr>
        <w:t>、智慧树、超星、学堂在线</w:t>
      </w:r>
      <w:r>
        <w:rPr>
          <w:rFonts w:hint="eastAsia" w:ascii="Times New Roman" w:cs="Times New Roman"/>
          <w:sz w:val="24"/>
          <w:szCs w:val="24"/>
        </w:rPr>
        <w:t>等网络平台为辅，每门课程按照整学期的教学安排进行设计方案（图1），具体到该课程的每一章，主要开展的教学内容、授课方式、线上教学资源建设情况、章节考核及师生互动等环节进行设计，配合每门课程的详细授课计划进行实施，不适合开展网络教学工作的和部分实践内容推后的课程，全部列出了详细的授课计划（表1）。</w:t>
      </w:r>
    </w:p>
    <w:p>
      <w:pPr>
        <w:spacing w:line="360" w:lineRule="auto"/>
        <w:rPr>
          <w:rFonts w:ascii="Times New Roman" w:hAnsi="Times New Roman" w:cs="Times New Roman"/>
          <w:sz w:val="24"/>
          <w:szCs w:val="24"/>
        </w:rPr>
      </w:pPr>
      <w:r>
        <w:rPr>
          <w:rFonts w:hint="eastAsia" w:ascii="Times New Roman" w:cs="Times New Roman"/>
          <w:sz w:val="24"/>
          <w:szCs w:val="24"/>
        </w:rPr>
        <w:t xml:space="preserve">    目前，地球科学学院39门课程的详细实施方案已全部由教学联络员（原教学秘书）归档。</w:t>
      </w:r>
    </w:p>
    <w:p>
      <w:pPr>
        <w:spacing w:line="360" w:lineRule="auto"/>
        <w:rPr>
          <w:rFonts w:ascii="宋体" w:hAnsi="宋体" w:eastAsia="宋体" w:cs="宋体"/>
          <w:kern w:val="0"/>
          <w:sz w:val="24"/>
          <w:szCs w:val="24"/>
        </w:rPr>
      </w:pPr>
      <w:r>
        <w:rPr>
          <w:rFonts w:hint="eastAsia"/>
          <w:sz w:val="24"/>
        </w:rPr>
        <w:t xml:space="preserve">    </w:t>
      </w:r>
      <w:r>
        <w:rPr>
          <w:rFonts w:ascii="宋体" w:hAnsi="宋体" w:eastAsia="宋体" w:cs="宋体"/>
          <w:kern w:val="0"/>
          <w:sz w:val="24"/>
          <w:szCs w:val="24"/>
        </w:rPr>
        <w:drawing>
          <wp:inline distT="0" distB="0" distL="0" distR="0">
            <wp:extent cx="5512435" cy="1331595"/>
            <wp:effectExtent l="19050" t="0" r="0" b="0"/>
            <wp:docPr id="5" name="图片 5" descr="C:\Users\Administrator\AppData\Roaming\Tencent\Users\306292193\TIM\WinTemp\RichOle\@(@RH81OW{@1{L{(3L)G{H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Users\306292193\TIM\WinTemp\RichOle\@(@RH81OW{@1{L{(3L)G{HX.png"/>
                    <pic:cNvPicPr>
                      <a:picLocks noChangeAspect="1" noChangeArrowheads="1"/>
                    </pic:cNvPicPr>
                  </pic:nvPicPr>
                  <pic:blipFill>
                    <a:blip r:embed="rId5"/>
                    <a:srcRect/>
                    <a:stretch>
                      <a:fillRect/>
                    </a:stretch>
                  </pic:blipFill>
                  <pic:spPr>
                    <a:xfrm>
                      <a:off x="0" y="0"/>
                      <a:ext cx="5513000" cy="1332000"/>
                    </a:xfrm>
                    <a:prstGeom prst="rect">
                      <a:avLst/>
                    </a:prstGeom>
                    <a:noFill/>
                    <a:ln w="9525">
                      <a:noFill/>
                      <a:miter lim="800000"/>
                      <a:headEnd/>
                      <a:tailEnd/>
                    </a:ln>
                  </pic:spPr>
                </pic:pic>
              </a:graphicData>
            </a:graphic>
          </wp:inline>
        </w:drawing>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514975" cy="1151255"/>
            <wp:effectExtent l="19050" t="0" r="9525" b="0"/>
            <wp:docPr id="9" name="图片 9" descr="C:\Users\Administrator\AppData\Roaming\Tencent\Users\306292193\TIM\WinTemp\RichOle\0KI@5]3WAOL`~3~K}F~N$W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Roaming\Tencent\Users\306292193\TIM\WinTemp\RichOle\0KI@5]3WAOL`~3~K}F~N$WK.png"/>
                    <pic:cNvPicPr>
                      <a:picLocks noChangeAspect="1" noChangeArrowheads="1"/>
                    </pic:cNvPicPr>
                  </pic:nvPicPr>
                  <pic:blipFill>
                    <a:blip r:embed="rId6"/>
                    <a:srcRect/>
                    <a:stretch>
                      <a:fillRect/>
                    </a:stretch>
                  </pic:blipFill>
                  <pic:spPr>
                    <a:xfrm>
                      <a:off x="0" y="0"/>
                      <a:ext cx="5522769" cy="1152959"/>
                    </a:xfrm>
                    <a:prstGeom prst="rect">
                      <a:avLst/>
                    </a:prstGeom>
                    <a:noFill/>
                    <a:ln w="9525">
                      <a:noFill/>
                      <a:miter lim="800000"/>
                      <a:headEnd/>
                      <a:tailEnd/>
                    </a:ln>
                  </pic:spPr>
                </pic:pic>
              </a:graphicData>
            </a:graphic>
          </wp:inline>
        </w:drawing>
      </w:r>
    </w:p>
    <w:p>
      <w:pPr>
        <w:spacing w:line="360" w:lineRule="auto"/>
        <w:jc w:val="center"/>
        <w:rPr>
          <w:rFonts w:ascii="宋体" w:hAnsi="宋体" w:eastAsia="宋体" w:cs="宋体"/>
          <w:kern w:val="0"/>
          <w:szCs w:val="24"/>
        </w:rPr>
      </w:pPr>
      <w:r>
        <w:rPr>
          <w:rFonts w:hint="eastAsia" w:ascii="宋体" w:hAnsi="宋体" w:eastAsia="宋体" w:cs="宋体"/>
          <w:kern w:val="0"/>
          <w:szCs w:val="24"/>
        </w:rPr>
        <w:t>图1 **课程“雨课堂”网络教学平台设计方案</w:t>
      </w:r>
    </w:p>
    <w:p>
      <w:pPr>
        <w:spacing w:line="360" w:lineRule="auto"/>
        <w:rPr>
          <w:sz w:val="24"/>
        </w:rPr>
      </w:pPr>
      <w:r>
        <w:rPr>
          <w:rFonts w:hint="eastAsia"/>
          <w:sz w:val="24"/>
        </w:rPr>
        <w:t>三、</w:t>
      </w:r>
      <w:r>
        <w:rPr>
          <w:rFonts w:hint="eastAsia"/>
          <w:b/>
          <w:sz w:val="24"/>
        </w:rPr>
        <w:t>网络线上教学工作要求</w:t>
      </w:r>
    </w:p>
    <w:p>
      <w:pPr>
        <w:spacing w:line="360" w:lineRule="auto"/>
        <w:rPr>
          <w:sz w:val="24"/>
        </w:rPr>
      </w:pPr>
      <w:r>
        <w:rPr>
          <w:rFonts w:hint="eastAsia"/>
          <w:sz w:val="24"/>
        </w:rPr>
        <w:t xml:space="preserve">    地球科学学院</w:t>
      </w:r>
      <w:r>
        <w:rPr>
          <w:rFonts w:ascii="Times New Roman" w:hAnsi="Times New Roman" w:cs="Times New Roman"/>
          <w:sz w:val="24"/>
        </w:rPr>
        <w:t>2019-2020</w:t>
      </w:r>
      <w:r>
        <w:rPr>
          <w:rFonts w:hint="eastAsia"/>
          <w:sz w:val="24"/>
        </w:rPr>
        <w:t>学年春季学期所有课程在疫情防控期间均要认真设计，严格要求，保障良好的教学效果，具体要求如下：</w:t>
      </w:r>
    </w:p>
    <w:p>
      <w:pPr>
        <w:spacing w:line="360" w:lineRule="auto"/>
        <w:rPr>
          <w:rFonts w:ascii="Times New Roman" w:hAnsi="Times New Roman" w:cs="Times New Roman"/>
          <w:sz w:val="24"/>
        </w:rPr>
      </w:pPr>
      <w:r>
        <w:rPr>
          <w:rFonts w:hint="eastAsia"/>
          <w:sz w:val="24"/>
        </w:rPr>
        <w:t xml:space="preserve"> </w:t>
      </w:r>
      <w:r>
        <w:rPr>
          <w:rFonts w:ascii="Times New Roman" w:hAnsi="Times New Roman" w:cs="Times New Roman"/>
          <w:sz w:val="24"/>
        </w:rPr>
        <w:t xml:space="preserve">   </w:t>
      </w:r>
      <w:r>
        <w:rPr>
          <w:rFonts w:hint="eastAsia" w:ascii="Times New Roman" w:hAnsi="Times New Roman" w:cs="Times New Roman"/>
          <w:sz w:val="24"/>
        </w:rPr>
        <w:t>1. 凡地球科学学院本学期开设的课程，任课教师（含兼职教师）均要按照本学院的要求开展网络教学工作；</w:t>
      </w:r>
    </w:p>
    <w:p>
      <w:pPr>
        <w:spacing w:line="360" w:lineRule="auto"/>
        <w:rPr>
          <w:rFonts w:ascii="Times New Roman" w:hAnsi="Times New Roman" w:cs="Times New Roman"/>
          <w:sz w:val="24"/>
        </w:rPr>
      </w:pPr>
      <w:r>
        <w:rPr>
          <w:rFonts w:hint="eastAsia" w:ascii="Times New Roman" w:hAnsi="Times New Roman" w:cs="Times New Roman"/>
          <w:sz w:val="24"/>
        </w:rPr>
        <w:t xml:space="preserve">    2</w:t>
      </w:r>
      <w:r>
        <w:rPr>
          <w:rFonts w:ascii="Times New Roman" w:hAnsi="Times New Roman" w:cs="Times New Roman"/>
          <w:sz w:val="24"/>
        </w:rPr>
        <w:t xml:space="preserve">. </w:t>
      </w:r>
      <w:r>
        <w:rPr>
          <w:rFonts w:ascii="Times New Roman" w:cs="Times New Roman"/>
          <w:sz w:val="24"/>
        </w:rPr>
        <w:t>所有课程均要由详细的设计方案和授课计划，授课进度要与授课计划同步（前后可存在</w:t>
      </w:r>
      <w:r>
        <w:rPr>
          <w:rFonts w:ascii="Times New Roman" w:hAnsi="Times New Roman" w:cs="Times New Roman"/>
          <w:sz w:val="24"/>
        </w:rPr>
        <w:t>1-2</w:t>
      </w:r>
      <w:r>
        <w:rPr>
          <w:rFonts w:ascii="Times New Roman" w:cs="Times New Roman"/>
          <w:sz w:val="24"/>
        </w:rPr>
        <w:t>学时进度差）；</w:t>
      </w:r>
    </w:p>
    <w:p>
      <w:pPr>
        <w:spacing w:line="360" w:lineRule="auto"/>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rPr>
        <w:t>3</w:t>
      </w:r>
      <w:r>
        <w:rPr>
          <w:rFonts w:ascii="Times New Roman" w:hAnsi="Times New Roman" w:cs="Times New Roman"/>
          <w:sz w:val="24"/>
        </w:rPr>
        <w:t xml:space="preserve">. </w:t>
      </w:r>
      <w:r>
        <w:rPr>
          <w:rFonts w:hint="eastAsia" w:ascii="Times New Roman" w:hAnsi="Times New Roman" w:cs="Times New Roman"/>
          <w:sz w:val="24"/>
        </w:rPr>
        <w:t>所有课程均要保证教学质量，要保证与正常授课同效，授课期间，要利用“雨课堂”平台的考勤、提问、弹幕、投稿等方式进行师生交流；</w:t>
      </w:r>
    </w:p>
    <w:p>
      <w:pPr>
        <w:spacing w:line="360" w:lineRule="auto"/>
        <w:rPr>
          <w:rFonts w:ascii="Times New Roman" w:hAnsi="Times New Roman" w:cs="Times New Roman"/>
          <w:sz w:val="24"/>
        </w:rPr>
      </w:pPr>
      <w:r>
        <w:rPr>
          <w:rFonts w:hint="eastAsia" w:ascii="Times New Roman" w:hAnsi="Times New Roman" w:cs="Times New Roman"/>
          <w:sz w:val="24"/>
        </w:rPr>
        <w:t xml:space="preserve">    4. 网络授课不同于课堂教授课，根据网络学习情况，授课时间可20-30分钟为一段，但要满足正常的教学时间，保障教学过程的规范性（平台课统计教师授课时长及方式，切勿掉以轻心，酿成教学事故）；</w:t>
      </w:r>
    </w:p>
    <w:p>
      <w:pPr>
        <w:spacing w:line="360" w:lineRule="auto"/>
        <w:rPr>
          <w:rFonts w:ascii="Times New Roman" w:hAnsi="Times New Roman" w:cs="Times New Roman"/>
          <w:sz w:val="24"/>
        </w:rPr>
      </w:pPr>
      <w:r>
        <w:rPr>
          <w:rFonts w:hint="eastAsia" w:ascii="Times New Roman" w:hAnsi="Times New Roman" w:cs="Times New Roman"/>
          <w:sz w:val="24"/>
        </w:rPr>
        <w:t xml:space="preserve">    5. 利用其它网络慕课的，要有一定的学习要求设置，要具体到每一章节，每一堂课；</w:t>
      </w:r>
    </w:p>
    <w:p>
      <w:pPr>
        <w:spacing w:line="360" w:lineRule="auto"/>
        <w:rPr>
          <w:rFonts w:ascii="Times New Roman" w:hAnsi="Times New Roman" w:cs="Times New Roman"/>
          <w:sz w:val="24"/>
        </w:rPr>
      </w:pPr>
      <w:r>
        <w:rPr>
          <w:rFonts w:hint="eastAsia" w:ascii="Times New Roman" w:hAnsi="Times New Roman" w:cs="Times New Roman"/>
          <w:sz w:val="24"/>
        </w:rPr>
        <w:t xml:space="preserve">    6. </w:t>
      </w:r>
      <w:r>
        <w:rPr>
          <w:rFonts w:ascii="Times New Roman" w:cs="Times New Roman"/>
          <w:sz w:val="24"/>
        </w:rPr>
        <w:t>本学期开设课程原则上不能做时间调整，如原</w:t>
      </w:r>
      <w:r>
        <w:rPr>
          <w:rFonts w:ascii="Times New Roman" w:hAnsi="Times New Roman" w:cs="Times New Roman"/>
          <w:sz w:val="24"/>
        </w:rPr>
        <w:t>1-8</w:t>
      </w:r>
      <w:r>
        <w:rPr>
          <w:rFonts w:ascii="Times New Roman" w:cs="Times New Roman"/>
          <w:sz w:val="24"/>
        </w:rPr>
        <w:t>周调整为后</w:t>
      </w:r>
      <w:r>
        <w:rPr>
          <w:rFonts w:hint="eastAsia" w:ascii="Times New Roman" w:hAnsi="Times New Roman" w:cs="Times New Roman"/>
          <w:sz w:val="24"/>
        </w:rPr>
        <w:t>9-16</w:t>
      </w:r>
      <w:r>
        <w:rPr>
          <w:rFonts w:ascii="Times New Roman" w:cs="Times New Roman"/>
          <w:sz w:val="24"/>
        </w:rPr>
        <w:t>周，确实不适合开展网络教学的，经课程组商量，教研室主任审核，根据实际情况推后调整；</w:t>
      </w:r>
    </w:p>
    <w:p>
      <w:pPr>
        <w:spacing w:line="360" w:lineRule="auto"/>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rPr>
        <w:t>7</w:t>
      </w:r>
      <w:r>
        <w:rPr>
          <w:rFonts w:ascii="Times New Roman" w:hAnsi="Times New Roman" w:cs="Times New Roman"/>
          <w:sz w:val="24"/>
        </w:rPr>
        <w:t xml:space="preserve">. </w:t>
      </w:r>
      <w:r>
        <w:rPr>
          <w:rFonts w:ascii="Times New Roman" w:cs="Times New Roman"/>
          <w:sz w:val="24"/>
        </w:rPr>
        <w:t>疫情防控期间网络授课所有的临时调课仍要按照调课程序进行；</w:t>
      </w:r>
    </w:p>
    <w:p>
      <w:pPr>
        <w:spacing w:line="360" w:lineRule="auto"/>
        <w:rPr>
          <w:rFonts w:ascii="Times New Roman" w:hAnsi="Times New Roman" w:cs="Times New Roman"/>
          <w:sz w:val="24"/>
        </w:rPr>
      </w:pPr>
      <w:r>
        <w:rPr>
          <w:rFonts w:ascii="Times New Roman" w:hAnsi="Times New Roman" w:cs="Times New Roman"/>
          <w:sz w:val="24"/>
        </w:rPr>
        <w:t xml:space="preserve">    </w:t>
      </w:r>
    </w:p>
    <w:p>
      <w:pPr>
        <w:spacing w:line="360" w:lineRule="auto"/>
        <w:jc w:val="right"/>
        <w:rPr>
          <w:sz w:val="24"/>
        </w:rPr>
      </w:pPr>
      <w:r>
        <w:rPr>
          <w:rFonts w:hint="eastAsia"/>
          <w:sz w:val="24"/>
        </w:rPr>
        <w:t>地球科学学院</w:t>
      </w:r>
    </w:p>
    <w:p>
      <w:pPr>
        <w:spacing w:line="360" w:lineRule="auto"/>
        <w:jc w:val="right"/>
        <w:rPr>
          <w:rFonts w:ascii="Times New Roman" w:cs="Times New Roman"/>
          <w:sz w:val="24"/>
        </w:rPr>
      </w:pPr>
      <w:r>
        <w:rPr>
          <w:rFonts w:ascii="Times New Roman" w:hAnsi="Times New Roman" w:cs="Times New Roman"/>
          <w:sz w:val="24"/>
        </w:rPr>
        <w:t>2020</w:t>
      </w:r>
      <w:r>
        <w:rPr>
          <w:rFonts w:ascii="Times New Roman" w:cs="Times New Roman"/>
          <w:sz w:val="24"/>
        </w:rPr>
        <w:t>年</w:t>
      </w:r>
      <w:r>
        <w:rPr>
          <w:rFonts w:ascii="Times New Roman" w:hAnsi="Times New Roman" w:cs="Times New Roman"/>
          <w:sz w:val="24"/>
        </w:rPr>
        <w:t>2</w:t>
      </w:r>
      <w:r>
        <w:rPr>
          <w:rFonts w:ascii="Times New Roman" w:cs="Times New Roman"/>
          <w:sz w:val="24"/>
        </w:rPr>
        <w:t>月</w:t>
      </w:r>
      <w:r>
        <w:rPr>
          <w:rFonts w:ascii="Times New Roman" w:hAnsi="Times New Roman" w:cs="Times New Roman"/>
          <w:sz w:val="24"/>
        </w:rPr>
        <w:t>8</w:t>
      </w:r>
      <w:r>
        <w:rPr>
          <w:rFonts w:ascii="Times New Roman" w:cs="Times New Roman"/>
          <w:sz w:val="24"/>
        </w:rPr>
        <w:t>日</w:t>
      </w:r>
    </w:p>
    <w:p>
      <w:pPr>
        <w:spacing w:line="360" w:lineRule="auto"/>
        <w:rPr>
          <w:rFonts w:ascii="Times New Roman" w:cs="Times New Roman"/>
          <w:sz w:val="24"/>
        </w:rPr>
      </w:pPr>
    </w:p>
    <w:p>
      <w:pPr>
        <w:spacing w:line="360" w:lineRule="auto"/>
        <w:rPr>
          <w:rFonts w:ascii="Times New Roman" w:cs="Times New Roman"/>
          <w:sz w:val="24"/>
        </w:rPr>
      </w:pPr>
    </w:p>
    <w:p>
      <w:pPr>
        <w:spacing w:line="360" w:lineRule="auto"/>
        <w:rPr>
          <w:rFonts w:ascii="Times New Roman" w:cs="Times New Roman"/>
          <w:sz w:val="24"/>
        </w:rPr>
        <w:sectPr>
          <w:pgSz w:w="11906" w:h="16838"/>
          <w:pgMar w:top="1440" w:right="1800" w:bottom="1440" w:left="1800" w:header="851" w:footer="992" w:gutter="0"/>
          <w:cols w:space="425" w:num="1"/>
          <w:docGrid w:type="lines" w:linePitch="312" w:charSpace="0"/>
        </w:sectPr>
      </w:pPr>
    </w:p>
    <w:p>
      <w:pPr>
        <w:spacing w:line="360" w:lineRule="auto"/>
        <w:jc w:val="center"/>
        <w:rPr>
          <w:rFonts w:ascii="Times New Roman" w:hAnsi="Times New Roman" w:cs="Times New Roman"/>
        </w:rPr>
      </w:pPr>
      <w:r>
        <w:rPr>
          <w:rFonts w:hint="eastAsia" w:ascii="Times New Roman" w:hAnsi="Times New Roman" w:cs="Times New Roman"/>
        </w:rPr>
        <w:t>表1 地球科学学院2019-2020-2学期课程网络线上教学实施方案汇总</w:t>
      </w:r>
    </w:p>
    <w:tbl>
      <w:tblPr>
        <w:tblStyle w:val="5"/>
        <w:tblW w:w="15521" w:type="dxa"/>
        <w:tblInd w:w="93" w:type="dxa"/>
        <w:tblLayout w:type="fixed"/>
        <w:tblCellMar>
          <w:top w:w="0" w:type="dxa"/>
          <w:left w:w="108" w:type="dxa"/>
          <w:bottom w:w="0" w:type="dxa"/>
          <w:right w:w="108" w:type="dxa"/>
        </w:tblCellMar>
      </w:tblPr>
      <w:tblGrid>
        <w:gridCol w:w="437"/>
        <w:gridCol w:w="1279"/>
        <w:gridCol w:w="993"/>
        <w:gridCol w:w="924"/>
        <w:gridCol w:w="1060"/>
        <w:gridCol w:w="709"/>
        <w:gridCol w:w="709"/>
        <w:gridCol w:w="425"/>
        <w:gridCol w:w="425"/>
        <w:gridCol w:w="425"/>
        <w:gridCol w:w="567"/>
        <w:gridCol w:w="3261"/>
        <w:gridCol w:w="708"/>
        <w:gridCol w:w="1276"/>
        <w:gridCol w:w="851"/>
        <w:gridCol w:w="1472"/>
      </w:tblGrid>
      <w:tr>
        <w:trPr>
          <w:trHeight w:val="1080"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2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kern w:val="0"/>
                <w:sz w:val="22"/>
              </w:rPr>
            </w:pPr>
            <w:r>
              <w:rPr>
                <w:rFonts w:hint="eastAsia" w:ascii="等线" w:hAnsi="Times New Roman" w:eastAsia="等线" w:cs="Times New Roman"/>
                <w:b/>
                <w:bCs/>
                <w:kern w:val="0"/>
                <w:sz w:val="22"/>
              </w:rPr>
              <w:t>课程名称</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kern w:val="0"/>
                <w:sz w:val="22"/>
              </w:rPr>
            </w:pPr>
            <w:r>
              <w:rPr>
                <w:rFonts w:hint="eastAsia" w:ascii="等线" w:hAnsi="Times New Roman" w:eastAsia="等线" w:cs="Times New Roman"/>
                <w:b/>
                <w:bCs/>
                <w:kern w:val="0"/>
                <w:sz w:val="22"/>
              </w:rPr>
              <w:t>课程性质</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kern w:val="0"/>
                <w:sz w:val="22"/>
              </w:rPr>
            </w:pPr>
            <w:r>
              <w:rPr>
                <w:rFonts w:hint="eastAsia" w:ascii="等线" w:hAnsi="Times New Roman" w:eastAsia="等线" w:cs="Times New Roman"/>
                <w:b/>
                <w:bCs/>
                <w:kern w:val="0"/>
                <w:sz w:val="22"/>
              </w:rPr>
              <w:t>授课专业</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kern w:val="0"/>
                <w:sz w:val="22"/>
              </w:rPr>
            </w:pPr>
            <w:r>
              <w:rPr>
                <w:rFonts w:hint="eastAsia" w:ascii="等线" w:hAnsi="Times New Roman" w:eastAsia="等线" w:cs="Times New Roman"/>
                <w:b/>
                <w:bCs/>
                <w:kern w:val="0"/>
                <w:sz w:val="22"/>
              </w:rPr>
              <w:t>班级</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kern w:val="0"/>
                <w:sz w:val="22"/>
              </w:rPr>
            </w:pPr>
            <w:r>
              <w:rPr>
                <w:rFonts w:hint="eastAsia" w:ascii="等线" w:hAnsi="Times New Roman" w:eastAsia="等线" w:cs="Times New Roman"/>
                <w:b/>
                <w:bCs/>
                <w:kern w:val="0"/>
                <w:sz w:val="22"/>
              </w:rPr>
              <w:t>任课教师</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宋体" w:eastAsia="等线" w:cs="宋体"/>
                <w:b/>
                <w:bCs/>
                <w:color w:val="C00000"/>
                <w:kern w:val="0"/>
                <w:sz w:val="22"/>
              </w:rPr>
            </w:pPr>
            <w:r>
              <w:rPr>
                <w:rFonts w:hint="eastAsia" w:ascii="等线" w:hAnsi="宋体" w:eastAsia="等线" w:cs="宋体"/>
                <w:b/>
                <w:bCs/>
                <w:color w:val="C00000"/>
                <w:kern w:val="0"/>
                <w:sz w:val="22"/>
              </w:rPr>
              <w:t>授课周次</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宋体" w:eastAsia="等线" w:cs="宋体"/>
                <w:b/>
                <w:bCs/>
                <w:color w:val="C00000"/>
                <w:kern w:val="0"/>
                <w:sz w:val="22"/>
              </w:rPr>
            </w:pPr>
            <w:r>
              <w:rPr>
                <w:rFonts w:hint="eastAsia" w:ascii="等线" w:hAnsi="宋体" w:eastAsia="等线" w:cs="宋体"/>
                <w:b/>
                <w:bCs/>
                <w:color w:val="C00000"/>
                <w:kern w:val="0"/>
                <w:sz w:val="22"/>
              </w:rPr>
              <w:t>课程学时</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宋体" w:eastAsia="等线" w:cs="宋体"/>
                <w:b/>
                <w:bCs/>
                <w:color w:val="C00000"/>
                <w:kern w:val="0"/>
                <w:sz w:val="22"/>
              </w:rPr>
            </w:pPr>
            <w:r>
              <w:rPr>
                <w:rFonts w:hint="eastAsia" w:ascii="等线" w:hAnsi="宋体" w:eastAsia="等线" w:cs="宋体"/>
                <w:b/>
                <w:bCs/>
                <w:color w:val="C00000"/>
                <w:kern w:val="0"/>
                <w:sz w:val="22"/>
              </w:rPr>
              <w:t>理论学时</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宋体" w:eastAsia="等线" w:cs="宋体"/>
                <w:b/>
                <w:bCs/>
                <w:color w:val="C00000"/>
                <w:kern w:val="0"/>
                <w:sz w:val="22"/>
              </w:rPr>
            </w:pPr>
            <w:r>
              <w:rPr>
                <w:rFonts w:hint="eastAsia" w:ascii="等线" w:hAnsi="宋体" w:eastAsia="等线" w:cs="宋体"/>
                <w:b/>
                <w:bCs/>
                <w:color w:val="C00000"/>
                <w:kern w:val="0"/>
                <w:sz w:val="22"/>
              </w:rPr>
              <w:t>实践学时</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宋体" w:eastAsia="等线" w:cs="宋体"/>
                <w:b/>
                <w:bCs/>
                <w:color w:val="C00000"/>
                <w:kern w:val="0"/>
                <w:sz w:val="22"/>
              </w:rPr>
            </w:pPr>
            <w:r>
              <w:rPr>
                <w:rFonts w:hint="eastAsia" w:ascii="等线" w:hAnsi="宋体" w:eastAsia="等线" w:cs="宋体"/>
                <w:b/>
                <w:bCs/>
                <w:color w:val="C00000"/>
                <w:kern w:val="0"/>
                <w:sz w:val="22"/>
              </w:rPr>
              <w:t>是否采用雨课堂</w:t>
            </w:r>
          </w:p>
        </w:tc>
        <w:tc>
          <w:tcPr>
            <w:tcW w:w="3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宋体" w:eastAsia="等线" w:cs="宋体"/>
                <w:b/>
                <w:bCs/>
                <w:color w:val="C00000"/>
                <w:kern w:val="0"/>
                <w:sz w:val="22"/>
              </w:rPr>
            </w:pPr>
            <w:r>
              <w:rPr>
                <w:rFonts w:hint="eastAsia" w:ascii="等线" w:hAnsi="宋体" w:eastAsia="等线" w:cs="宋体"/>
                <w:b/>
                <w:bCs/>
                <w:color w:val="C00000"/>
                <w:kern w:val="0"/>
                <w:sz w:val="22"/>
              </w:rPr>
              <w:t>雨课堂教学授课章节及主要内容</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C00000"/>
                <w:kern w:val="0"/>
                <w:sz w:val="22"/>
              </w:rPr>
            </w:pPr>
            <w:r>
              <w:rPr>
                <w:rFonts w:hint="eastAsia" w:ascii="等线" w:hAnsi="Times New Roman" w:eastAsia="等线" w:cs="Times New Roman"/>
                <w:b/>
                <w:bCs/>
                <w:color w:val="C00000"/>
                <w:kern w:val="0"/>
                <w:sz w:val="22"/>
              </w:rPr>
              <w:t>授课方式</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宋体" w:eastAsia="等线" w:cs="宋体"/>
                <w:b/>
                <w:bCs/>
                <w:color w:val="C00000"/>
                <w:kern w:val="0"/>
                <w:sz w:val="22"/>
              </w:rPr>
            </w:pPr>
            <w:r>
              <w:rPr>
                <w:rFonts w:hint="eastAsia" w:ascii="等线" w:hAnsi="宋体" w:eastAsia="等线" w:cs="宋体"/>
                <w:b/>
                <w:bCs/>
                <w:color w:val="C00000"/>
                <w:kern w:val="0"/>
                <w:sz w:val="22"/>
              </w:rPr>
              <w:t>线上教学资源建设情况</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宋体" w:eastAsia="等线" w:cs="宋体"/>
                <w:b/>
                <w:bCs/>
                <w:color w:val="C00000"/>
                <w:kern w:val="0"/>
                <w:sz w:val="22"/>
              </w:rPr>
            </w:pPr>
            <w:r>
              <w:rPr>
                <w:rFonts w:hint="eastAsia" w:ascii="等线" w:hAnsi="宋体" w:eastAsia="等线" w:cs="宋体"/>
                <w:b/>
                <w:bCs/>
                <w:color w:val="C00000"/>
                <w:kern w:val="0"/>
                <w:sz w:val="22"/>
              </w:rPr>
              <w:t>章节考核</w:t>
            </w:r>
          </w:p>
        </w:tc>
        <w:tc>
          <w:tcPr>
            <w:tcW w:w="14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宋体" w:eastAsia="等线" w:cs="宋体"/>
                <w:b/>
                <w:bCs/>
                <w:color w:val="C00000"/>
                <w:kern w:val="0"/>
                <w:sz w:val="22"/>
              </w:rPr>
            </w:pPr>
            <w:r>
              <w:rPr>
                <w:rFonts w:hint="eastAsia" w:ascii="等线" w:hAnsi="宋体" w:eastAsia="等线" w:cs="宋体"/>
                <w:b/>
                <w:bCs/>
                <w:color w:val="C00000"/>
                <w:kern w:val="0"/>
                <w:sz w:val="22"/>
              </w:rPr>
              <w:t>备注</w:t>
            </w:r>
          </w:p>
        </w:tc>
      </w:tr>
      <w:tr>
        <w:tblPrEx>
          <w:tblCellMar>
            <w:top w:w="0" w:type="dxa"/>
            <w:left w:w="108" w:type="dxa"/>
            <w:bottom w:w="0" w:type="dxa"/>
            <w:right w:w="108" w:type="dxa"/>
          </w:tblCellMar>
        </w:tblPrEx>
        <w:trPr>
          <w:trHeight w:val="960"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构造地质学</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必修课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地下水科学与工程</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180231/2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白相东</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1-16</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36</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第一章到第五章内容</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直播</w:t>
            </w:r>
            <w:r>
              <w:rPr>
                <w:rFonts w:ascii="Times New Roman" w:hAnsi="Times New Roman" w:cs="Times New Roman"/>
                <w:color w:val="000000"/>
                <w:kern w:val="0"/>
                <w:sz w:val="18"/>
                <w:szCs w:val="18"/>
              </w:rPr>
              <w:t>\</w:t>
            </w:r>
            <w:r>
              <w:rPr>
                <w:rFonts w:ascii="Times New Roman" w:cs="Times New Roman" w:hAnsiTheme="minorEastAsia"/>
                <w:color w:val="000000"/>
                <w:kern w:val="0"/>
                <w:sz w:val="18"/>
                <w:szCs w:val="18"/>
              </w:rPr>
              <w:t>录播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教学大纲、多媒体课件、授课视频</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w:t>
            </w:r>
          </w:p>
        </w:tc>
        <w:tc>
          <w:tcPr>
            <w:tcW w:w="147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实践课程需要线下</w:t>
            </w:r>
          </w:p>
        </w:tc>
      </w:tr>
      <w:tr>
        <w:tblPrEx>
          <w:tblCellMar>
            <w:top w:w="0" w:type="dxa"/>
            <w:left w:w="108" w:type="dxa"/>
            <w:bottom w:w="0" w:type="dxa"/>
            <w:right w:w="108" w:type="dxa"/>
          </w:tblCellMar>
        </w:tblPrEx>
        <w:trPr>
          <w:trHeight w:val="960"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127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构造地质学</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必修课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地质学</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180131</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白相东</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1-16</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64</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40</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第一章到第六章内容</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直播</w:t>
            </w:r>
            <w:r>
              <w:rPr>
                <w:rFonts w:ascii="Times New Roman" w:hAnsi="Times New Roman" w:cs="Times New Roman"/>
                <w:color w:val="000000"/>
                <w:kern w:val="0"/>
                <w:sz w:val="18"/>
                <w:szCs w:val="18"/>
              </w:rPr>
              <w:t>\</w:t>
            </w:r>
            <w:r>
              <w:rPr>
                <w:rFonts w:ascii="Times New Roman" w:cs="Times New Roman" w:hAnsiTheme="minorEastAsia"/>
                <w:color w:val="000000"/>
                <w:kern w:val="0"/>
                <w:sz w:val="18"/>
                <w:szCs w:val="18"/>
              </w:rPr>
              <w:t>录播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教学大纲、多媒体课件、授课视频</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w:t>
            </w:r>
          </w:p>
        </w:tc>
        <w:tc>
          <w:tcPr>
            <w:tcW w:w="147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实践课程需要线下</w:t>
            </w:r>
          </w:p>
        </w:tc>
      </w:tr>
      <w:tr>
        <w:tblPrEx>
          <w:tblCellMar>
            <w:top w:w="0" w:type="dxa"/>
            <w:left w:w="108" w:type="dxa"/>
            <w:bottom w:w="0" w:type="dxa"/>
            <w:right w:w="108" w:type="dxa"/>
          </w:tblCellMar>
        </w:tblPrEx>
        <w:trPr>
          <w:trHeight w:val="2461"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地球科学概论</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专业基础课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资源勘查</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190131/190141</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路鹏</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1-12</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1.</w:t>
            </w:r>
            <w:r>
              <w:rPr>
                <w:rFonts w:ascii="Times New Roman" w:cs="Times New Roman" w:hAnsiTheme="minorEastAsia"/>
                <w:bCs/>
                <w:color w:val="000000"/>
                <w:kern w:val="0"/>
                <w:sz w:val="18"/>
                <w:szCs w:val="18"/>
              </w:rPr>
              <w:t>概述</w:t>
            </w:r>
            <w:r>
              <w:rPr>
                <w:rFonts w:ascii="Times New Roman" w:hAnsi="Times New Roman" w:cs="Times New Roman"/>
                <w:bCs/>
                <w:color w:val="000000"/>
                <w:kern w:val="0"/>
                <w:sz w:val="18"/>
                <w:szCs w:val="18"/>
              </w:rPr>
              <w:br w:type="textWrapping"/>
            </w:r>
            <w:r>
              <w:rPr>
                <w:rFonts w:ascii="Times New Roman" w:hAnsi="Times New Roman" w:cs="Times New Roman"/>
                <w:bCs/>
                <w:color w:val="000000"/>
                <w:kern w:val="0"/>
                <w:sz w:val="18"/>
                <w:szCs w:val="18"/>
              </w:rPr>
              <w:t>2.</w:t>
            </w:r>
            <w:r>
              <w:rPr>
                <w:rFonts w:ascii="Times New Roman" w:cs="Times New Roman" w:hAnsiTheme="minorEastAsia"/>
                <w:bCs/>
                <w:color w:val="000000"/>
                <w:kern w:val="0"/>
                <w:sz w:val="18"/>
                <w:szCs w:val="18"/>
              </w:rPr>
              <w:t>矿物</w:t>
            </w:r>
            <w:r>
              <w:rPr>
                <w:rFonts w:ascii="Times New Roman" w:hAnsi="Times New Roman" w:cs="Times New Roman"/>
                <w:bCs/>
                <w:color w:val="000000"/>
                <w:kern w:val="0"/>
                <w:sz w:val="18"/>
                <w:szCs w:val="18"/>
              </w:rPr>
              <w:br w:type="textWrapping"/>
            </w:r>
            <w:r>
              <w:rPr>
                <w:rFonts w:ascii="Times New Roman" w:hAnsi="Times New Roman" w:cs="Times New Roman"/>
                <w:bCs/>
                <w:color w:val="000000"/>
                <w:kern w:val="0"/>
                <w:sz w:val="18"/>
                <w:szCs w:val="18"/>
              </w:rPr>
              <w:t>3.</w:t>
            </w:r>
            <w:r>
              <w:rPr>
                <w:rFonts w:ascii="Times New Roman" w:cs="Times New Roman" w:hAnsiTheme="minorEastAsia"/>
                <w:bCs/>
                <w:color w:val="000000"/>
                <w:kern w:val="0"/>
                <w:sz w:val="18"/>
                <w:szCs w:val="18"/>
              </w:rPr>
              <w:t>岩浆作用与岩浆岩</w:t>
            </w:r>
            <w:r>
              <w:rPr>
                <w:rFonts w:ascii="Times New Roman" w:hAnsi="Times New Roman" w:cs="Times New Roman"/>
                <w:bCs/>
                <w:color w:val="000000"/>
                <w:kern w:val="0"/>
                <w:sz w:val="18"/>
                <w:szCs w:val="18"/>
              </w:rPr>
              <w:br w:type="textWrapping"/>
            </w:r>
            <w:r>
              <w:rPr>
                <w:rFonts w:ascii="Times New Roman" w:hAnsi="Times New Roman" w:cs="Times New Roman"/>
                <w:bCs/>
                <w:color w:val="000000"/>
                <w:kern w:val="0"/>
                <w:sz w:val="18"/>
                <w:szCs w:val="18"/>
              </w:rPr>
              <w:t>4.</w:t>
            </w:r>
            <w:r>
              <w:rPr>
                <w:rFonts w:ascii="Times New Roman" w:cs="Times New Roman" w:hAnsiTheme="minorEastAsia"/>
                <w:bCs/>
                <w:color w:val="000000"/>
                <w:kern w:val="0"/>
                <w:sz w:val="18"/>
                <w:szCs w:val="18"/>
              </w:rPr>
              <w:t>沉积作用与沉积岩</w:t>
            </w:r>
            <w:r>
              <w:rPr>
                <w:rFonts w:ascii="Times New Roman" w:hAnsi="Times New Roman" w:cs="Times New Roman"/>
                <w:bCs/>
                <w:color w:val="000000"/>
                <w:kern w:val="0"/>
                <w:sz w:val="18"/>
                <w:szCs w:val="18"/>
              </w:rPr>
              <w:br w:type="textWrapping"/>
            </w:r>
            <w:r>
              <w:rPr>
                <w:rFonts w:ascii="Times New Roman" w:hAnsi="Times New Roman" w:cs="Times New Roman"/>
                <w:bCs/>
                <w:color w:val="000000"/>
                <w:kern w:val="0"/>
                <w:sz w:val="18"/>
                <w:szCs w:val="18"/>
              </w:rPr>
              <w:t>5.</w:t>
            </w:r>
            <w:r>
              <w:rPr>
                <w:rFonts w:ascii="Times New Roman" w:cs="Times New Roman" w:hAnsiTheme="minorEastAsia"/>
                <w:bCs/>
                <w:color w:val="000000"/>
                <w:kern w:val="0"/>
                <w:sz w:val="18"/>
                <w:szCs w:val="18"/>
              </w:rPr>
              <w:t>变质作用与变质岩</w:t>
            </w:r>
            <w:r>
              <w:rPr>
                <w:rFonts w:ascii="Times New Roman" w:hAnsi="Times New Roman" w:cs="Times New Roman"/>
                <w:bCs/>
                <w:color w:val="000000"/>
                <w:kern w:val="0"/>
                <w:sz w:val="18"/>
                <w:szCs w:val="18"/>
              </w:rPr>
              <w:br w:type="textWrapping"/>
            </w:r>
            <w:r>
              <w:rPr>
                <w:rFonts w:ascii="Times New Roman" w:hAnsi="Times New Roman" w:cs="Times New Roman"/>
                <w:bCs/>
                <w:color w:val="000000"/>
                <w:kern w:val="0"/>
                <w:sz w:val="18"/>
                <w:szCs w:val="18"/>
              </w:rPr>
              <w:t xml:space="preserve">6. </w:t>
            </w:r>
            <w:r>
              <w:rPr>
                <w:rFonts w:ascii="Times New Roman" w:cs="Times New Roman" w:hAnsiTheme="minorEastAsia"/>
                <w:bCs/>
                <w:color w:val="000000"/>
                <w:kern w:val="0"/>
                <w:sz w:val="18"/>
                <w:szCs w:val="18"/>
              </w:rPr>
              <w:t>内动力地质作用概述</w:t>
            </w:r>
            <w:r>
              <w:rPr>
                <w:rFonts w:ascii="Times New Roman" w:hAnsi="Times New Roman" w:cs="Times New Roman"/>
                <w:bCs/>
                <w:color w:val="000000"/>
                <w:kern w:val="0"/>
                <w:sz w:val="18"/>
                <w:szCs w:val="18"/>
              </w:rPr>
              <w:br w:type="textWrapping"/>
            </w:r>
            <w:r>
              <w:rPr>
                <w:rFonts w:ascii="Times New Roman" w:hAnsi="Times New Roman" w:cs="Times New Roman"/>
                <w:bCs/>
                <w:color w:val="000000"/>
                <w:kern w:val="0"/>
                <w:sz w:val="18"/>
                <w:szCs w:val="18"/>
              </w:rPr>
              <w:t>7.</w:t>
            </w:r>
            <w:r>
              <w:rPr>
                <w:rFonts w:ascii="Times New Roman" w:cs="Times New Roman" w:hAnsiTheme="minorEastAsia"/>
                <w:bCs/>
                <w:color w:val="000000"/>
                <w:kern w:val="0"/>
                <w:sz w:val="18"/>
                <w:szCs w:val="18"/>
              </w:rPr>
              <w:t>褶皱、节理、断层</w:t>
            </w:r>
            <w:r>
              <w:rPr>
                <w:rFonts w:ascii="Times New Roman" w:hAnsi="Times New Roman" w:cs="Times New Roman"/>
                <w:bCs/>
                <w:color w:val="000000"/>
                <w:kern w:val="0"/>
                <w:sz w:val="18"/>
                <w:szCs w:val="18"/>
              </w:rPr>
              <w:br w:type="textWrapping"/>
            </w:r>
            <w:r>
              <w:rPr>
                <w:rFonts w:ascii="Times New Roman" w:hAnsi="Times New Roman" w:cs="Times New Roman"/>
                <w:bCs/>
                <w:color w:val="000000"/>
                <w:kern w:val="0"/>
                <w:sz w:val="18"/>
                <w:szCs w:val="18"/>
              </w:rPr>
              <w:t>8.</w:t>
            </w:r>
            <w:r>
              <w:rPr>
                <w:rFonts w:ascii="Times New Roman" w:cs="Times New Roman" w:hAnsiTheme="minorEastAsia"/>
                <w:bCs/>
                <w:color w:val="000000"/>
                <w:kern w:val="0"/>
                <w:sz w:val="18"/>
                <w:szCs w:val="18"/>
              </w:rPr>
              <w:t>主要外动力地质作用</w:t>
            </w:r>
            <w:r>
              <w:rPr>
                <w:rFonts w:ascii="Times New Roman" w:hAnsi="Times New Roman" w:cs="Times New Roman"/>
                <w:bCs/>
                <w:color w:val="000000"/>
                <w:kern w:val="0"/>
                <w:sz w:val="18"/>
                <w:szCs w:val="18"/>
              </w:rPr>
              <w:br w:type="textWrapping"/>
            </w:r>
            <w:r>
              <w:rPr>
                <w:rFonts w:ascii="Times New Roman" w:hAnsi="Times New Roman" w:cs="Times New Roman"/>
                <w:bCs/>
                <w:color w:val="000000"/>
                <w:kern w:val="0"/>
                <w:sz w:val="18"/>
                <w:szCs w:val="18"/>
              </w:rPr>
              <w:t>9.</w:t>
            </w:r>
            <w:r>
              <w:rPr>
                <w:rFonts w:ascii="Times New Roman" w:cs="Times New Roman" w:hAnsiTheme="minorEastAsia"/>
                <w:bCs/>
                <w:color w:val="000000"/>
                <w:kern w:val="0"/>
                <w:sz w:val="18"/>
                <w:szCs w:val="18"/>
              </w:rPr>
              <w:t>地质与环境</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线上视频资源</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教学大纲、多媒体课件、网络视频资源、习题集、课程设计</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课后作业、提交报告、设计、习题考核等</w:t>
            </w: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实践学时是否按照原授课计划进行，如果不能进行，可往后调整</w:t>
            </w:r>
          </w:p>
        </w:tc>
      </w:tr>
      <w:tr>
        <w:tblPrEx>
          <w:tblCellMar>
            <w:top w:w="0" w:type="dxa"/>
            <w:left w:w="108" w:type="dxa"/>
            <w:bottom w:w="0" w:type="dxa"/>
            <w:right w:w="108" w:type="dxa"/>
          </w:tblCellMar>
        </w:tblPrEx>
        <w:trPr>
          <w:trHeight w:val="960"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27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构造地质学</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必修课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勘查技术与工程</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180121/122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袁四化</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36</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第一章到第十章内容</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直播</w:t>
            </w:r>
            <w:r>
              <w:rPr>
                <w:rFonts w:ascii="Times New Roman" w:hAnsi="Times New Roman" w:cs="Times New Roman"/>
                <w:color w:val="000000"/>
                <w:kern w:val="0"/>
                <w:sz w:val="18"/>
                <w:szCs w:val="18"/>
              </w:rPr>
              <w:t>\</w:t>
            </w:r>
            <w:r>
              <w:rPr>
                <w:rFonts w:ascii="Times New Roman" w:cs="Times New Roman" w:hAnsiTheme="minorEastAsia"/>
                <w:color w:val="000000"/>
                <w:kern w:val="0"/>
                <w:sz w:val="18"/>
                <w:szCs w:val="18"/>
              </w:rPr>
              <w:t>录播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教学大纲、多媒体课件、授课视频</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w:t>
            </w:r>
          </w:p>
        </w:tc>
        <w:tc>
          <w:tcPr>
            <w:tcW w:w="147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实践课程需要线下，先集中上理论课，后期上实践课</w:t>
            </w:r>
          </w:p>
        </w:tc>
      </w:tr>
      <w:tr>
        <w:tblPrEx>
          <w:tblCellMar>
            <w:top w:w="0" w:type="dxa"/>
            <w:left w:w="108" w:type="dxa"/>
            <w:bottom w:w="0" w:type="dxa"/>
            <w:right w:w="108" w:type="dxa"/>
          </w:tblCellMar>
        </w:tblPrEx>
        <w:trPr>
          <w:trHeight w:val="960"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中国地质学</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选修课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地质学</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1750121/122/</w:t>
            </w:r>
            <w:r>
              <w:rPr>
                <w:rFonts w:ascii="Times New Roman" w:cs="Times New Roman" w:hAnsiTheme="minorEastAsia"/>
                <w:color w:val="000000"/>
                <w:kern w:val="0"/>
                <w:sz w:val="18"/>
                <w:szCs w:val="18"/>
              </w:rPr>
              <w:t>、</w:t>
            </w:r>
            <w:r>
              <w:rPr>
                <w:rFonts w:ascii="Times New Roman" w:hAnsi="Times New Roman" w:cs="Times New Roman"/>
                <w:color w:val="000000"/>
                <w:kern w:val="0"/>
                <w:sz w:val="18"/>
                <w:szCs w:val="18"/>
              </w:rPr>
              <w:t>1850121/122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袁四化</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第一章到第四章内容</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直播</w:t>
            </w:r>
            <w:r>
              <w:rPr>
                <w:rFonts w:ascii="Times New Roman" w:hAnsi="Times New Roman" w:cs="Times New Roman"/>
                <w:color w:val="000000"/>
                <w:kern w:val="0"/>
                <w:sz w:val="18"/>
                <w:szCs w:val="18"/>
              </w:rPr>
              <w:t>\</w:t>
            </w:r>
            <w:r>
              <w:rPr>
                <w:rFonts w:ascii="Times New Roman" w:cs="Times New Roman" w:hAnsiTheme="minorEastAsia"/>
                <w:color w:val="000000"/>
                <w:kern w:val="0"/>
                <w:sz w:val="18"/>
                <w:szCs w:val="18"/>
              </w:rPr>
              <w:t>录播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教学大纲、多媒体课件、授课视频</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w:t>
            </w:r>
          </w:p>
        </w:tc>
        <w:tc>
          <w:tcPr>
            <w:tcW w:w="147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实践课程需要线下，先集中上理论课，后期上实践课</w:t>
            </w:r>
          </w:p>
        </w:tc>
      </w:tr>
      <w:tr>
        <w:tblPrEx>
          <w:tblCellMar>
            <w:top w:w="0" w:type="dxa"/>
            <w:left w:w="108" w:type="dxa"/>
            <w:bottom w:w="0" w:type="dxa"/>
            <w:right w:w="108" w:type="dxa"/>
          </w:tblCellMar>
        </w:tblPrEx>
        <w:trPr>
          <w:trHeight w:val="1557"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构造地质学</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专业基础课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资源勘查工程</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180141</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关成尧</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1-16</w:t>
            </w:r>
            <w:r>
              <w:rPr>
                <w:rFonts w:ascii="Times New Roman" w:cs="Times New Roman" w:hAnsiTheme="minorEastAsia"/>
                <w:color w:val="000000"/>
                <w:kern w:val="0"/>
                <w:sz w:val="18"/>
                <w:szCs w:val="18"/>
              </w:rPr>
              <w:t>周</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64</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40</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bCs/>
                <w:color w:val="000000"/>
                <w:kern w:val="0"/>
                <w:sz w:val="18"/>
                <w:szCs w:val="18"/>
              </w:rPr>
            </w:pPr>
            <w:r>
              <w:rPr>
                <w:rFonts w:ascii="Times New Roman" w:cs="Times New Roman" w:hAnsiTheme="minorEastAsia"/>
                <w:bCs/>
                <w:color w:val="000000"/>
                <w:kern w:val="0"/>
                <w:sz w:val="18"/>
                <w:szCs w:val="18"/>
              </w:rPr>
              <w:t>通过雨课堂将课程</w:t>
            </w:r>
            <w:r>
              <w:rPr>
                <w:rFonts w:ascii="Times New Roman" w:hAnsi="Times New Roman" w:cs="Times New Roman"/>
                <w:bCs/>
                <w:color w:val="000000"/>
                <w:kern w:val="0"/>
                <w:sz w:val="18"/>
                <w:szCs w:val="18"/>
              </w:rPr>
              <w:t>32</w:t>
            </w:r>
            <w:r>
              <w:rPr>
                <w:rFonts w:ascii="Times New Roman" w:cs="Times New Roman" w:hAnsiTheme="minorEastAsia"/>
                <w:bCs/>
                <w:color w:val="000000"/>
                <w:kern w:val="0"/>
                <w:sz w:val="18"/>
                <w:szCs w:val="18"/>
              </w:rPr>
              <w:t>学时的理论课进行在线直播授课，后八周实验课程学生返校后进行线下授课</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线上直播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教学大纲、多媒体课件、网络视频资源、习题集、课程设计</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课后作业、提交报告、习题考核等</w:t>
            </w: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实践学时是否按照原授课计划进行，如果不能进行，可往后调整</w:t>
            </w:r>
          </w:p>
        </w:tc>
      </w:tr>
      <w:tr>
        <w:tblPrEx>
          <w:tblCellMar>
            <w:top w:w="0" w:type="dxa"/>
            <w:left w:w="108" w:type="dxa"/>
            <w:bottom w:w="0" w:type="dxa"/>
            <w:right w:w="108" w:type="dxa"/>
          </w:tblCellMar>
        </w:tblPrEx>
        <w:trPr>
          <w:trHeight w:val="1698"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构造地质学</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专业基础课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地质工程</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180161</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关成尧</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1-16</w:t>
            </w:r>
            <w:r>
              <w:rPr>
                <w:rFonts w:ascii="Times New Roman" w:cs="Times New Roman" w:hAnsiTheme="minorEastAsia"/>
                <w:color w:val="000000"/>
                <w:kern w:val="0"/>
                <w:sz w:val="18"/>
                <w:szCs w:val="18"/>
              </w:rPr>
              <w:t>周</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34</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bCs/>
                <w:color w:val="000000"/>
                <w:kern w:val="0"/>
                <w:sz w:val="18"/>
                <w:szCs w:val="18"/>
              </w:rPr>
            </w:pPr>
            <w:r>
              <w:rPr>
                <w:rFonts w:ascii="Times New Roman" w:cs="Times New Roman" w:hAnsiTheme="minorEastAsia"/>
                <w:bCs/>
                <w:color w:val="000000"/>
                <w:kern w:val="0"/>
                <w:sz w:val="18"/>
                <w:szCs w:val="18"/>
              </w:rPr>
              <w:t>通过雨课堂将课程</w:t>
            </w:r>
            <w:r>
              <w:rPr>
                <w:rFonts w:ascii="Times New Roman" w:hAnsi="Times New Roman" w:cs="Times New Roman"/>
                <w:bCs/>
                <w:color w:val="000000"/>
                <w:kern w:val="0"/>
                <w:sz w:val="18"/>
                <w:szCs w:val="18"/>
              </w:rPr>
              <w:t>32</w:t>
            </w:r>
            <w:r>
              <w:rPr>
                <w:rFonts w:ascii="Times New Roman" w:cs="Times New Roman" w:hAnsiTheme="minorEastAsia"/>
                <w:bCs/>
                <w:color w:val="000000"/>
                <w:kern w:val="0"/>
                <w:sz w:val="18"/>
                <w:szCs w:val="18"/>
              </w:rPr>
              <w:t>学时的理论课进行在线直播授课，后八周实验课程学生返校后进行线下授课</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线上直播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教学大纲、多媒体课件、网络视频资源、习题集、课程设计</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课后作业、提交报告、习题考核等</w:t>
            </w:r>
          </w:p>
        </w:tc>
        <w:tc>
          <w:tcPr>
            <w:tcW w:w="147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　</w:t>
            </w:r>
          </w:p>
        </w:tc>
      </w:tr>
      <w:tr>
        <w:tblPrEx>
          <w:tblCellMar>
            <w:top w:w="0" w:type="dxa"/>
            <w:left w:w="108" w:type="dxa"/>
            <w:bottom w:w="0" w:type="dxa"/>
            <w:right w:w="108" w:type="dxa"/>
          </w:tblCellMar>
        </w:tblPrEx>
        <w:trPr>
          <w:trHeight w:val="1406"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石油地质学</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选修课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地质学、资源勘查工程</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1750121</w:t>
            </w:r>
            <w:r>
              <w:rPr>
                <w:rFonts w:ascii="Times New Roman" w:cs="Times New Roman" w:hAnsiTheme="minorEastAsia"/>
                <w:color w:val="000000"/>
                <w:kern w:val="0"/>
                <w:sz w:val="18"/>
                <w:szCs w:val="18"/>
              </w:rPr>
              <w:t>、</w:t>
            </w:r>
            <w:r>
              <w:rPr>
                <w:rFonts w:ascii="Times New Roman" w:hAnsi="Times New Roman" w:cs="Times New Roman"/>
                <w:color w:val="000000"/>
                <w:kern w:val="0"/>
                <w:sz w:val="18"/>
                <w:szCs w:val="18"/>
              </w:rPr>
              <w:t>122/1750131</w:t>
            </w:r>
            <w:r>
              <w:rPr>
                <w:rFonts w:ascii="Times New Roman" w:cs="Times New Roman" w:hAnsiTheme="minorEastAsia"/>
                <w:color w:val="000000"/>
                <w:kern w:val="0"/>
                <w:sz w:val="18"/>
                <w:szCs w:val="18"/>
              </w:rPr>
              <w:t>、</w:t>
            </w:r>
            <w:r>
              <w:rPr>
                <w:rFonts w:ascii="Times New Roman" w:hAnsi="Times New Roman" w:cs="Times New Roman"/>
                <w:color w:val="000000"/>
                <w:kern w:val="0"/>
                <w:sz w:val="18"/>
                <w:szCs w:val="18"/>
              </w:rPr>
              <w:t>132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关成尧</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w:t>
            </w:r>
            <w:r>
              <w:rPr>
                <w:rFonts w:ascii="Times New Roman" w:cs="Times New Roman" w:hAnsiTheme="minorEastAsia"/>
                <w:color w:val="000000"/>
                <w:kern w:val="0"/>
                <w:sz w:val="18"/>
                <w:szCs w:val="18"/>
              </w:rPr>
              <w:t>周</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bCs/>
                <w:color w:val="000000"/>
                <w:kern w:val="0"/>
                <w:sz w:val="18"/>
                <w:szCs w:val="18"/>
              </w:rPr>
            </w:pPr>
            <w:r>
              <w:rPr>
                <w:rFonts w:ascii="Times New Roman" w:cs="Times New Roman" w:hAnsiTheme="minorEastAsia"/>
                <w:bCs/>
                <w:color w:val="000000"/>
                <w:kern w:val="0"/>
                <w:sz w:val="18"/>
                <w:szCs w:val="18"/>
              </w:rPr>
              <w:t>通过雨课堂将课程</w:t>
            </w:r>
            <w:r>
              <w:rPr>
                <w:rFonts w:ascii="Times New Roman" w:hAnsi="Times New Roman" w:cs="Times New Roman"/>
                <w:bCs/>
                <w:color w:val="000000"/>
                <w:kern w:val="0"/>
                <w:sz w:val="18"/>
                <w:szCs w:val="18"/>
              </w:rPr>
              <w:t>32</w:t>
            </w:r>
            <w:r>
              <w:rPr>
                <w:rFonts w:ascii="Times New Roman" w:cs="Times New Roman" w:hAnsiTheme="minorEastAsia"/>
                <w:bCs/>
                <w:color w:val="000000"/>
                <w:kern w:val="0"/>
                <w:sz w:val="18"/>
                <w:szCs w:val="18"/>
              </w:rPr>
              <w:t>学时的理论课进行在线直播授课，后八周实验课程学生返校后进行线下授课</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线上直播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教学大纲、多媒体课件、网络视频资源、习题集、课程设计</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课后作业、提交报告、习题考核等</w:t>
            </w:r>
          </w:p>
        </w:tc>
        <w:tc>
          <w:tcPr>
            <w:tcW w:w="147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　</w:t>
            </w:r>
          </w:p>
        </w:tc>
      </w:tr>
      <w:tr>
        <w:tblPrEx>
          <w:tblCellMar>
            <w:top w:w="0" w:type="dxa"/>
            <w:left w:w="108" w:type="dxa"/>
            <w:bottom w:w="0" w:type="dxa"/>
            <w:right w:w="108" w:type="dxa"/>
          </w:tblCellMar>
        </w:tblPrEx>
        <w:trPr>
          <w:trHeight w:val="1693"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岩石学</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专业基础课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地质学</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180131</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于晓辉</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1-16</w:t>
            </w:r>
            <w:r>
              <w:rPr>
                <w:rFonts w:ascii="Times New Roman" w:cs="Times New Roman" w:hAnsiTheme="minorEastAsia"/>
                <w:color w:val="000000"/>
                <w:kern w:val="0"/>
                <w:sz w:val="18"/>
                <w:szCs w:val="18"/>
              </w:rPr>
              <w:t>周</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64</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bCs/>
                <w:color w:val="000000"/>
                <w:kern w:val="0"/>
                <w:sz w:val="18"/>
                <w:szCs w:val="18"/>
              </w:rPr>
            </w:pPr>
            <w:r>
              <w:rPr>
                <w:rFonts w:ascii="Times New Roman" w:cs="Times New Roman" w:hAnsiTheme="minorEastAsia"/>
                <w:bCs/>
                <w:color w:val="000000"/>
                <w:kern w:val="0"/>
                <w:sz w:val="18"/>
                <w:szCs w:val="18"/>
              </w:rPr>
              <w:t>通过雨课堂将课程</w:t>
            </w:r>
            <w:r>
              <w:rPr>
                <w:rFonts w:ascii="Times New Roman" w:hAnsi="Times New Roman" w:cs="Times New Roman"/>
                <w:bCs/>
                <w:color w:val="000000"/>
                <w:kern w:val="0"/>
                <w:sz w:val="18"/>
                <w:szCs w:val="18"/>
              </w:rPr>
              <w:t>32</w:t>
            </w:r>
            <w:r>
              <w:rPr>
                <w:rFonts w:ascii="Times New Roman" w:cs="Times New Roman" w:hAnsiTheme="minorEastAsia"/>
                <w:bCs/>
                <w:color w:val="000000"/>
                <w:kern w:val="0"/>
                <w:sz w:val="18"/>
                <w:szCs w:val="18"/>
              </w:rPr>
              <w:t>学时的理论课进行在线直播授课，后八周实验课程学生返校后进行线下授课</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线上直播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教学大纲、多媒体课件、网络视频资源、习题集、课程设计</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课后作业、提交报告、设计、习题考核等</w:t>
            </w: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实践学时是否按照原授课计划进行，如果不能进行，可往后调整</w:t>
            </w:r>
          </w:p>
        </w:tc>
      </w:tr>
      <w:tr>
        <w:tblPrEx>
          <w:tblCellMar>
            <w:top w:w="0" w:type="dxa"/>
            <w:left w:w="108" w:type="dxa"/>
            <w:bottom w:w="0" w:type="dxa"/>
            <w:right w:w="108" w:type="dxa"/>
          </w:tblCellMar>
        </w:tblPrEx>
        <w:trPr>
          <w:trHeight w:val="7970"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勘查地球化学</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专业核心课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资源勘查工程</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1750131,132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孙珍军</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1-12</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36</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bCs/>
                <w:color w:val="000000"/>
                <w:kern w:val="0"/>
                <w:sz w:val="18"/>
                <w:szCs w:val="18"/>
              </w:rPr>
            </w:pPr>
            <w:r>
              <w:rPr>
                <w:rFonts w:hint="eastAsia" w:ascii="Times New Roman" w:hAnsi="Times New Roman" w:cs="Times New Roman"/>
                <w:bCs/>
                <w:color w:val="000000"/>
                <w:kern w:val="0"/>
                <w:sz w:val="18"/>
                <w:szCs w:val="18"/>
              </w:rPr>
              <w:t>绪论-勘查地球化学的发展简史、概念及研究内容;第一章 勘查地球化学的基本原理-地壳中元素的存在形式和元素的迁移、勘查地球化学的基本概念;第二章-岩石地球化学测量-热液矿床原生晕的形成，原生晕的组分特征，原生晕的几何特征和原生晕的分带性，成晕元素的迁移方式和影响元素迁移成晕的因素;第三章-土壤地球化学测量-土壤地球化学找矿与环境和灾害调查的应用、土壤中元素的分配、土壤次生异常的特征，土壤残留晕的组分特征和残留晕的基本特征土壤中元素的分布与环境的关系 ;第四章 水系沉积物地球化学测量-分散流的形成和水系沉积物地球化学测量的应用;第五章 水文地球化学测量-水分散晕的形成，分散晕的基本特征;第六章 气体地球化学和生物地球化学测量-气体异常形成和土壤气汞测量；生物地球化学测量以及与人类环境的关系;第七章 化探野外工作方法-化探方法的选择、指示元素的选择、土壤和水系沉积物采样布局;第八章 不同景观地球化学化探方法的选择- 不同地球化学景观的概念，和化探方法的选择 ;第九章-不同介质环境地球化学特征与调查;第十章  综合实践技能训练-地球化学背景值与异常下线的确定；水系沉积物地球化学样品点布设；地球化学样品点点位数据处理、在Mapgis中的投点、地球化学图及单元素数据图的制作；勘查地球化学报告设计</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直播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教学大纲、多媒体课件，习题集</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课后作业、设计报告、试验报告、习题考核</w:t>
            </w: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实践学时是否按照原授课计划进行，如果不能进行，可往后调整</w:t>
            </w:r>
          </w:p>
        </w:tc>
      </w:tr>
      <w:tr>
        <w:tblPrEx>
          <w:tblCellMar>
            <w:top w:w="0" w:type="dxa"/>
            <w:left w:w="108" w:type="dxa"/>
            <w:bottom w:w="0" w:type="dxa"/>
            <w:right w:w="108" w:type="dxa"/>
          </w:tblCellMar>
        </w:tblPrEx>
        <w:trPr>
          <w:trHeight w:val="4426"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矿相学</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专业基础课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资源勘查工程</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1750131,132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孙珍军</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w:t>
            </w:r>
          </w:p>
        </w:tc>
        <w:tc>
          <w:tcPr>
            <w:tcW w:w="567" w:type="dxa"/>
            <w:tcBorders>
              <w:top w:val="nil"/>
              <w:left w:val="nil"/>
              <w:bottom w:val="single" w:color="auto" w:sz="4" w:space="0"/>
              <w:right w:val="nil"/>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部分采用</w:t>
            </w:r>
          </w:p>
        </w:tc>
        <w:tc>
          <w:tcPr>
            <w:tcW w:w="3261"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240" w:lineRule="exact"/>
              <w:rPr>
                <w:rFonts w:ascii="Times New Roman" w:hAnsi="Times New Roman" w:cs="Times New Roman"/>
                <w:bCs/>
                <w:color w:val="000000"/>
                <w:kern w:val="0"/>
                <w:sz w:val="18"/>
                <w:szCs w:val="18"/>
              </w:rPr>
            </w:pPr>
            <w:r>
              <w:rPr>
                <w:rFonts w:ascii="Times New Roman" w:cs="Times New Roman" w:hAnsiTheme="minorEastAsia"/>
                <w:bCs/>
                <w:color w:val="000000"/>
                <w:kern w:val="0"/>
                <w:sz w:val="18"/>
                <w:szCs w:val="18"/>
              </w:rPr>
              <w:t>第一章</w:t>
            </w:r>
            <w:r>
              <w:rPr>
                <w:rFonts w:ascii="Times New Roman" w:hAnsi="Times New Roman" w:cs="Times New Roman"/>
                <w:bCs/>
                <w:color w:val="000000"/>
                <w:kern w:val="0"/>
                <w:sz w:val="18"/>
                <w:szCs w:val="18"/>
              </w:rPr>
              <w:t>-</w:t>
            </w:r>
            <w:r>
              <w:rPr>
                <w:rFonts w:ascii="Times New Roman" w:cs="Times New Roman" w:hAnsiTheme="minorEastAsia"/>
                <w:bCs/>
                <w:color w:val="000000"/>
                <w:kern w:val="0"/>
                <w:sz w:val="18"/>
                <w:szCs w:val="18"/>
              </w:rPr>
              <w:t>矿相显微镜和光片制备；第二章</w:t>
            </w:r>
            <w:r>
              <w:rPr>
                <w:rFonts w:ascii="Times New Roman" w:hAnsi="Times New Roman" w:cs="Times New Roman"/>
                <w:bCs/>
                <w:color w:val="000000"/>
                <w:kern w:val="0"/>
                <w:sz w:val="18"/>
                <w:szCs w:val="18"/>
              </w:rPr>
              <w:t>-</w:t>
            </w:r>
            <w:r>
              <w:rPr>
                <w:rFonts w:ascii="Times New Roman" w:cs="Times New Roman" w:hAnsiTheme="minorEastAsia"/>
                <w:bCs/>
                <w:color w:val="000000"/>
                <w:kern w:val="0"/>
                <w:sz w:val="18"/>
                <w:szCs w:val="18"/>
              </w:rPr>
              <w:t>矿物的反射率及双反射；第三章</w:t>
            </w:r>
            <w:r>
              <w:rPr>
                <w:rFonts w:ascii="Times New Roman" w:hAnsi="Times New Roman" w:cs="Times New Roman"/>
                <w:bCs/>
                <w:color w:val="000000"/>
                <w:kern w:val="0"/>
                <w:sz w:val="18"/>
                <w:szCs w:val="18"/>
              </w:rPr>
              <w:t>-</w:t>
            </w:r>
            <w:r>
              <w:rPr>
                <w:rFonts w:ascii="Times New Roman" w:cs="Times New Roman" w:hAnsiTheme="minorEastAsia"/>
                <w:bCs/>
                <w:color w:val="000000"/>
                <w:kern w:val="0"/>
                <w:sz w:val="18"/>
                <w:szCs w:val="18"/>
              </w:rPr>
              <w:t>矿物的反射色、反射多色性和内反射；第四章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矿物在正交偏光下的均质与非均质性</w:t>
            </w:r>
            <w:r>
              <w:rPr>
                <w:rFonts w:ascii="Times New Roman" w:hAnsi="Times New Roman" w:cs="Times New Roman"/>
                <w:bCs/>
                <w:color w:val="000000"/>
                <w:kern w:val="0"/>
                <w:sz w:val="18"/>
                <w:szCs w:val="18"/>
              </w:rPr>
              <w:t>-</w:t>
            </w:r>
            <w:r>
              <w:rPr>
                <w:rFonts w:ascii="Times New Roman" w:cs="Times New Roman" w:hAnsiTheme="minorEastAsia"/>
                <w:bCs/>
                <w:color w:val="000000"/>
                <w:kern w:val="0"/>
                <w:sz w:val="18"/>
                <w:szCs w:val="18"/>
              </w:rPr>
              <w:t>正交偏光下均质和非均质性、非均质旋转角、视旋转角和偏光色；第四章</w:t>
            </w:r>
            <w:r>
              <w:rPr>
                <w:rFonts w:ascii="Times New Roman" w:hAnsi="Times New Roman" w:cs="Times New Roman"/>
                <w:bCs/>
                <w:color w:val="000000"/>
                <w:kern w:val="0"/>
                <w:sz w:val="18"/>
                <w:szCs w:val="18"/>
              </w:rPr>
              <w:t>-</w:t>
            </w:r>
            <w:r>
              <w:rPr>
                <w:rFonts w:ascii="Times New Roman" w:cs="Times New Roman" w:hAnsiTheme="minorEastAsia"/>
                <w:bCs/>
                <w:color w:val="000000"/>
                <w:kern w:val="0"/>
                <w:sz w:val="18"/>
                <w:szCs w:val="18"/>
              </w:rPr>
              <w:t>矿物在正交偏光下的均质与非均质性</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正交偏光下均质和非均质性、非均质旋转角、视旋转角和偏光色；第五章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矿物的硬度</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刻划硬度测定法、抗磨硬度测定法；第六章</w:t>
            </w:r>
            <w:r>
              <w:rPr>
                <w:rFonts w:ascii="Times New Roman" w:hAnsi="Times New Roman" w:cs="Times New Roman"/>
                <w:bCs/>
                <w:color w:val="000000"/>
                <w:kern w:val="0"/>
                <w:sz w:val="18"/>
                <w:szCs w:val="18"/>
              </w:rPr>
              <w:t>-</w:t>
            </w:r>
            <w:r>
              <w:rPr>
                <w:rFonts w:ascii="Times New Roman" w:cs="Times New Roman" w:hAnsiTheme="minorEastAsia"/>
                <w:bCs/>
                <w:color w:val="000000"/>
                <w:kern w:val="0"/>
                <w:sz w:val="18"/>
                <w:szCs w:val="18"/>
              </w:rPr>
              <w:t>矿物的侵蚀鉴定；第七章</w:t>
            </w:r>
            <w:r>
              <w:rPr>
                <w:rFonts w:ascii="Times New Roman" w:hAnsi="Times New Roman" w:cs="Times New Roman"/>
                <w:bCs/>
                <w:color w:val="000000"/>
                <w:kern w:val="0"/>
                <w:sz w:val="18"/>
                <w:szCs w:val="18"/>
              </w:rPr>
              <w:t>-</w:t>
            </w:r>
            <w:r>
              <w:rPr>
                <w:rFonts w:ascii="Times New Roman" w:cs="Times New Roman" w:hAnsiTheme="minorEastAsia"/>
                <w:bCs/>
                <w:color w:val="000000"/>
                <w:kern w:val="0"/>
                <w:sz w:val="18"/>
                <w:szCs w:val="18"/>
              </w:rPr>
              <w:t>矿物综合性系统鉴定和常见矿物简易鉴定；第八章</w:t>
            </w:r>
            <w:r>
              <w:rPr>
                <w:rFonts w:ascii="Times New Roman" w:hAnsi="Times New Roman" w:cs="Times New Roman"/>
                <w:bCs/>
                <w:color w:val="000000"/>
                <w:kern w:val="0"/>
                <w:sz w:val="18"/>
                <w:szCs w:val="18"/>
              </w:rPr>
              <w:t>-</w:t>
            </w:r>
            <w:r>
              <w:rPr>
                <w:rFonts w:ascii="Times New Roman" w:cs="Times New Roman" w:hAnsiTheme="minorEastAsia"/>
                <w:bCs/>
                <w:color w:val="000000"/>
                <w:kern w:val="0"/>
                <w:sz w:val="18"/>
                <w:szCs w:val="18"/>
              </w:rPr>
              <w:t>矿石的结构构造和矿物晶粒内部结构</w:t>
            </w:r>
            <w:r>
              <w:rPr>
                <w:rFonts w:ascii="Times New Roman" w:hAnsi="Times New Roman" w:cs="Times New Roman"/>
                <w:bCs/>
                <w:color w:val="000000"/>
                <w:kern w:val="0"/>
                <w:sz w:val="18"/>
                <w:szCs w:val="18"/>
              </w:rPr>
              <w:t>-</w:t>
            </w:r>
            <w:r>
              <w:rPr>
                <w:rFonts w:ascii="Times New Roman" w:cs="Times New Roman" w:hAnsiTheme="minorEastAsia"/>
                <w:bCs/>
                <w:color w:val="000000"/>
                <w:kern w:val="0"/>
                <w:sz w:val="18"/>
                <w:szCs w:val="18"/>
              </w:rPr>
              <w:t>矿石的构造、矿石的结构、矿物晶粒内部结构；第九章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矿化期、矿化阶段和矿物的生成顺序；后面</w:t>
            </w:r>
            <w:r>
              <w:rPr>
                <w:rFonts w:ascii="Times New Roman" w:hAnsi="Times New Roman" w:cs="Times New Roman"/>
                <w:bCs/>
                <w:color w:val="000000"/>
                <w:kern w:val="0"/>
                <w:sz w:val="18"/>
                <w:szCs w:val="18"/>
              </w:rPr>
              <w:t>9</w:t>
            </w:r>
            <w:r>
              <w:rPr>
                <w:rFonts w:ascii="Times New Roman" w:cs="Times New Roman" w:hAnsiTheme="minorEastAsia"/>
                <w:bCs/>
                <w:color w:val="000000"/>
                <w:kern w:val="0"/>
                <w:sz w:val="18"/>
                <w:szCs w:val="18"/>
              </w:rPr>
              <w:t>次对应的实践课程</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直播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教学大纲、多媒体课件、习题集</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课后作业、提交报告、设计、习题考核等</w:t>
            </w: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从实验部分，等开学后面授</w:t>
            </w:r>
          </w:p>
        </w:tc>
      </w:tr>
      <w:tr>
        <w:tblPrEx>
          <w:tblCellMar>
            <w:top w:w="0" w:type="dxa"/>
            <w:left w:w="108" w:type="dxa"/>
            <w:bottom w:w="0" w:type="dxa"/>
            <w:right w:w="108" w:type="dxa"/>
          </w:tblCellMar>
        </w:tblPrEx>
        <w:trPr>
          <w:trHeight w:val="720"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地球科学概论</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专业基础课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地理科学</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190221</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薛怀宇</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1-12</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40</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bCs/>
                <w:color w:val="000000"/>
                <w:kern w:val="0"/>
                <w:sz w:val="18"/>
                <w:szCs w:val="18"/>
              </w:rPr>
            </w:pPr>
            <w:r>
              <w:rPr>
                <w:rFonts w:hint="eastAsia" w:ascii="Times New Roman" w:hAnsi="Times New Roman" w:cs="Times New Roman"/>
                <w:bCs/>
                <w:color w:val="000000"/>
                <w:kern w:val="0"/>
                <w:sz w:val="18"/>
                <w:szCs w:val="18"/>
              </w:rPr>
              <w:t>1 绪论：地质学概论（包括地质学发展简史）；地质学研究对象与内容；地质作用及其研究方法；地质学在当代经济建设中的作用；学习地质学应注意的几个问</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直播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课后作业、习题考核</w:t>
            </w: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后面</w:t>
            </w:r>
            <w:r>
              <w:rPr>
                <w:rFonts w:ascii="Times New Roman" w:hAnsi="Times New Roman" w:cs="Times New Roman"/>
                <w:color w:val="000000"/>
                <w:kern w:val="0"/>
                <w:sz w:val="18"/>
                <w:szCs w:val="18"/>
              </w:rPr>
              <w:t>4</w:t>
            </w:r>
            <w:r>
              <w:rPr>
                <w:rFonts w:ascii="Times New Roman" w:cs="Times New Roman" w:hAnsiTheme="minorEastAsia"/>
                <w:color w:val="000000"/>
                <w:kern w:val="0"/>
                <w:sz w:val="18"/>
                <w:szCs w:val="18"/>
              </w:rPr>
              <w:t>次试验课程线下面授</w:t>
            </w:r>
          </w:p>
        </w:tc>
      </w:tr>
      <w:tr>
        <w:tblPrEx>
          <w:tblCellMar>
            <w:top w:w="0" w:type="dxa"/>
            <w:left w:w="108" w:type="dxa"/>
            <w:bottom w:w="0" w:type="dxa"/>
            <w:right w:w="108" w:type="dxa"/>
          </w:tblCellMar>
        </w:tblPrEx>
        <w:trPr>
          <w:trHeight w:val="423"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岩石学</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专业核心课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资源勘查工程</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180141</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薛怀宇</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1-16</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64</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bCs/>
                <w:color w:val="000000"/>
                <w:kern w:val="0"/>
                <w:sz w:val="18"/>
                <w:szCs w:val="18"/>
              </w:rPr>
            </w:pPr>
            <w:r>
              <w:rPr>
                <w:rFonts w:hint="eastAsia" w:ascii="Times New Roman" w:hAnsi="Times New Roman" w:cs="Times New Roman"/>
                <w:bCs/>
                <w:color w:val="000000"/>
                <w:kern w:val="0"/>
                <w:sz w:val="18"/>
                <w:szCs w:val="18"/>
              </w:rPr>
              <w:t>浆岩各论：橄榄岩-苦橄岩类；辉长岩—玄武岩类、闪长岩—安山岩类；花岗岩—流纹岩类和花岗闪长岩—英安岩类；火山碎屑岩类；4 沉积岩总论：沉积岩的定义和分布；沉积岩的形成作用及沉积岩的一般特征；5 沉积岩各论：沉积岩的分类；碎屑岩及其特征；泥质岩及其特征；碳酸盐岩及其特征；6 变质岩总论：变质作用和变质岩的基本概念；变质岩的物质成分、结构和构造；变质岩的分类；7 变质岩各论：区域变质岩；动力变质岩；后面共计16次实践课程，内容从超基性岩-酸性岩-沉积岩-变质岩-校园岩石标本解说</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直播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课后作业、习题考核</w:t>
            </w: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后面</w:t>
            </w:r>
            <w:r>
              <w:rPr>
                <w:rFonts w:ascii="Times New Roman" w:hAnsi="Times New Roman" w:cs="Times New Roman"/>
                <w:color w:val="000000"/>
                <w:kern w:val="0"/>
                <w:sz w:val="18"/>
                <w:szCs w:val="18"/>
              </w:rPr>
              <w:t>16</w:t>
            </w:r>
            <w:r>
              <w:rPr>
                <w:rFonts w:ascii="Times New Roman" w:cs="Times New Roman" w:hAnsiTheme="minorEastAsia"/>
                <w:color w:val="000000"/>
                <w:kern w:val="0"/>
                <w:sz w:val="18"/>
                <w:szCs w:val="18"/>
              </w:rPr>
              <w:t>次试验课程线下面授</w:t>
            </w:r>
          </w:p>
        </w:tc>
      </w:tr>
      <w:tr>
        <w:tblPrEx>
          <w:tblCellMar>
            <w:top w:w="0" w:type="dxa"/>
            <w:left w:w="108" w:type="dxa"/>
            <w:bottom w:w="0" w:type="dxa"/>
            <w:right w:w="108" w:type="dxa"/>
          </w:tblCellMar>
        </w:tblPrEx>
        <w:trPr>
          <w:trHeight w:val="720"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地貌与第四纪地质学</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专业必修课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地质学</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1750121-1750122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刘晓燕</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1-12</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36</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bCs/>
                <w:color w:val="000000"/>
                <w:kern w:val="0"/>
                <w:sz w:val="18"/>
                <w:szCs w:val="18"/>
              </w:rPr>
            </w:pPr>
            <w:r>
              <w:rPr>
                <w:rFonts w:hint="eastAsia" w:ascii="Times New Roman" w:hAnsi="Times New Roman" w:cs="Times New Roman"/>
                <w:bCs/>
                <w:color w:val="000000"/>
                <w:kern w:val="0"/>
                <w:sz w:val="18"/>
                <w:szCs w:val="18"/>
              </w:rPr>
              <w:t>第一章绪论 地貌与地貌学概念、内容、研究方法；第四纪与第四纪地质学概念、内容、研究方法；二者之间的相互关系与应用；第二章构造地貌概念与分类 ；第四章片流、面流、河流地质作用及其地貌及其堆积物特征；第五章岩溶地质作用及其形成地貌、堆积物特征；第六章冰川地质作用 形成的地貌及其堆积物特征；第七章 海岸地质作用 形成地貌及其堆积物特征；第八章风力地质作用 形成地貌及其堆积物特征；第九章 第四纪生物界、古人类；第十章 第四纪环境特征及波动标志；第十一章 第四纪年代学；第十二章第四纪地层划分的原则与方法、典型区域第四纪地层；实验一 砾石统计分析；实验二河谷形态及河流阶地分析；实验三 第四纪沉积物粒度分析；实验四 第四纪环境综合分析；实验五 读地貌图；实验六 读第四纪地质学</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直播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多媒体课件，习题</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课后作业，习题考核</w:t>
            </w: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后面</w:t>
            </w:r>
            <w:r>
              <w:rPr>
                <w:rFonts w:ascii="Times New Roman" w:hAnsi="Times New Roman" w:cs="Times New Roman"/>
                <w:color w:val="000000"/>
                <w:kern w:val="0"/>
                <w:sz w:val="18"/>
                <w:szCs w:val="18"/>
              </w:rPr>
              <w:t>6</w:t>
            </w:r>
            <w:r>
              <w:rPr>
                <w:rFonts w:ascii="Times New Roman" w:cs="Times New Roman" w:hAnsiTheme="minorEastAsia"/>
                <w:color w:val="000000"/>
                <w:kern w:val="0"/>
                <w:sz w:val="18"/>
                <w:szCs w:val="18"/>
              </w:rPr>
              <w:t>次试验课程线下面授</w:t>
            </w:r>
          </w:p>
        </w:tc>
      </w:tr>
      <w:tr>
        <w:tblPrEx>
          <w:tblCellMar>
            <w:top w:w="0" w:type="dxa"/>
            <w:left w:w="108" w:type="dxa"/>
            <w:bottom w:w="0" w:type="dxa"/>
            <w:right w:w="108" w:type="dxa"/>
          </w:tblCellMar>
        </w:tblPrEx>
        <w:trPr>
          <w:trHeight w:val="1209"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勘查地球物理</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专业核心课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资源勘查工程</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1750131</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石砚斌</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1-16</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64</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64</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bCs/>
                <w:color w:val="000000"/>
                <w:kern w:val="0"/>
                <w:sz w:val="18"/>
                <w:szCs w:val="18"/>
              </w:rPr>
            </w:pPr>
            <w:r>
              <w:rPr>
                <w:rFonts w:ascii="Times New Roman" w:cs="Times New Roman" w:hAnsiTheme="minorEastAsia"/>
                <w:bCs/>
                <w:color w:val="000000"/>
                <w:kern w:val="0"/>
                <w:sz w:val="18"/>
                <w:szCs w:val="18"/>
              </w:rPr>
              <w:t>第一章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地震勘探</w:t>
            </w:r>
            <w:r>
              <w:rPr>
                <w:rFonts w:ascii="Times New Roman" w:hAnsi="Times New Roman" w:cs="Times New Roman"/>
                <w:bCs/>
                <w:color w:val="000000"/>
                <w:kern w:val="0"/>
                <w:sz w:val="18"/>
                <w:szCs w:val="18"/>
              </w:rPr>
              <w:br w:type="textWrapping"/>
            </w:r>
            <w:r>
              <w:rPr>
                <w:rFonts w:ascii="Times New Roman" w:cs="Times New Roman" w:hAnsiTheme="minorEastAsia"/>
                <w:bCs/>
                <w:color w:val="000000"/>
                <w:kern w:val="0"/>
                <w:sz w:val="18"/>
                <w:szCs w:val="18"/>
              </w:rPr>
              <w:t>第二章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重力勘探（根据开学时间调整）</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直播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教学大纲、多媒体课件、习题集、课程设计</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课后作业、习题考核等</w:t>
            </w: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　</w:t>
            </w:r>
          </w:p>
        </w:tc>
      </w:tr>
      <w:tr>
        <w:tblPrEx>
          <w:tblCellMar>
            <w:top w:w="0" w:type="dxa"/>
            <w:left w:w="108" w:type="dxa"/>
            <w:bottom w:w="0" w:type="dxa"/>
            <w:right w:w="108" w:type="dxa"/>
          </w:tblCellMar>
        </w:tblPrEx>
        <w:trPr>
          <w:trHeight w:val="1269"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勘查地球物理</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专业核心课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资源勘查工程</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1750132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石砚斌</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1-16</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64</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64</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bCs/>
                <w:color w:val="000000"/>
                <w:kern w:val="0"/>
                <w:sz w:val="18"/>
                <w:szCs w:val="18"/>
              </w:rPr>
            </w:pPr>
            <w:r>
              <w:rPr>
                <w:rFonts w:ascii="Times New Roman" w:cs="Times New Roman" w:hAnsiTheme="minorEastAsia"/>
                <w:bCs/>
                <w:color w:val="000000"/>
                <w:kern w:val="0"/>
                <w:sz w:val="18"/>
                <w:szCs w:val="18"/>
              </w:rPr>
              <w:t>第一章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地震勘探</w:t>
            </w:r>
            <w:r>
              <w:rPr>
                <w:rFonts w:ascii="Times New Roman" w:hAnsi="Times New Roman" w:cs="Times New Roman"/>
                <w:bCs/>
                <w:color w:val="000000"/>
                <w:kern w:val="0"/>
                <w:sz w:val="18"/>
                <w:szCs w:val="18"/>
              </w:rPr>
              <w:br w:type="textWrapping"/>
            </w:r>
            <w:r>
              <w:rPr>
                <w:rFonts w:ascii="Times New Roman" w:cs="Times New Roman" w:hAnsiTheme="minorEastAsia"/>
                <w:bCs/>
                <w:color w:val="000000"/>
                <w:kern w:val="0"/>
                <w:sz w:val="18"/>
                <w:szCs w:val="18"/>
              </w:rPr>
              <w:t>第二章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重力勘探（根据开学时间调整）</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直播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教学大纲、多媒体课件、习题集、课程设计</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课后作业、习题考核等</w:t>
            </w: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　</w:t>
            </w:r>
          </w:p>
        </w:tc>
      </w:tr>
      <w:tr>
        <w:tblPrEx>
          <w:tblCellMar>
            <w:top w:w="0" w:type="dxa"/>
            <w:left w:w="108" w:type="dxa"/>
            <w:bottom w:w="0" w:type="dxa"/>
            <w:right w:w="108" w:type="dxa"/>
          </w:tblCellMar>
        </w:tblPrEx>
        <w:trPr>
          <w:trHeight w:val="1099"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地电学</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专业核心课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地球物理学</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1750111</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石砚斌</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5-16</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36</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bCs/>
                <w:color w:val="000000"/>
                <w:kern w:val="0"/>
                <w:sz w:val="18"/>
                <w:szCs w:val="18"/>
              </w:rPr>
            </w:pPr>
            <w:r>
              <w:rPr>
                <w:rFonts w:ascii="Times New Roman" w:cs="Times New Roman" w:hAnsiTheme="minorEastAsia"/>
                <w:bCs/>
                <w:color w:val="000000"/>
                <w:kern w:val="0"/>
                <w:sz w:val="18"/>
                <w:szCs w:val="18"/>
              </w:rPr>
              <w:t>第一章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岩矿石的电磁学性质</w:t>
            </w:r>
            <w:r>
              <w:rPr>
                <w:rFonts w:ascii="Times New Roman" w:hAnsi="Times New Roman" w:cs="Times New Roman"/>
                <w:bCs/>
                <w:color w:val="000000"/>
                <w:kern w:val="0"/>
                <w:sz w:val="18"/>
                <w:szCs w:val="18"/>
              </w:rPr>
              <w:br w:type="textWrapping"/>
            </w:r>
            <w:r>
              <w:rPr>
                <w:rFonts w:ascii="Times New Roman" w:cs="Times New Roman" w:hAnsiTheme="minorEastAsia"/>
                <w:bCs/>
                <w:color w:val="000000"/>
                <w:kern w:val="0"/>
                <w:sz w:val="18"/>
                <w:szCs w:val="18"/>
              </w:rPr>
              <w:t>第二章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天然地电场（根据开学时间调整）</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直播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教学大纲、多媒体课件、习题集、课程设计</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课后作业、习题考核等</w:t>
            </w: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　</w:t>
            </w:r>
          </w:p>
        </w:tc>
      </w:tr>
      <w:tr>
        <w:tblPrEx>
          <w:tblCellMar>
            <w:top w:w="0" w:type="dxa"/>
            <w:left w:w="108" w:type="dxa"/>
            <w:bottom w:w="0" w:type="dxa"/>
            <w:right w:w="108" w:type="dxa"/>
          </w:tblCellMar>
        </w:tblPrEx>
        <w:trPr>
          <w:trHeight w:val="1273"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地电学</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专业核心课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地球物理学</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1750112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石砚斌</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5-16</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36</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bCs/>
                <w:color w:val="000000"/>
                <w:kern w:val="0"/>
                <w:sz w:val="18"/>
                <w:szCs w:val="18"/>
              </w:rPr>
            </w:pPr>
            <w:r>
              <w:rPr>
                <w:rFonts w:ascii="Times New Roman" w:cs="Times New Roman" w:hAnsiTheme="minorEastAsia"/>
                <w:bCs/>
                <w:color w:val="000000"/>
                <w:kern w:val="0"/>
                <w:sz w:val="18"/>
                <w:szCs w:val="18"/>
              </w:rPr>
              <w:t>第一章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岩矿石的电磁学性质</w:t>
            </w:r>
            <w:r>
              <w:rPr>
                <w:rFonts w:ascii="Times New Roman" w:hAnsi="Times New Roman" w:cs="Times New Roman"/>
                <w:bCs/>
                <w:color w:val="000000"/>
                <w:kern w:val="0"/>
                <w:sz w:val="18"/>
                <w:szCs w:val="18"/>
              </w:rPr>
              <w:br w:type="textWrapping"/>
            </w:r>
            <w:r>
              <w:rPr>
                <w:rFonts w:ascii="Times New Roman" w:cs="Times New Roman" w:hAnsiTheme="minorEastAsia"/>
                <w:bCs/>
                <w:color w:val="000000"/>
                <w:kern w:val="0"/>
                <w:sz w:val="18"/>
                <w:szCs w:val="18"/>
              </w:rPr>
              <w:t>第二章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天然地电场（根据开学时间调整）</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直播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教学大纲、多媒体课件、习题集、课程设计</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课后作业、习题考核等</w:t>
            </w: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　</w:t>
            </w:r>
          </w:p>
        </w:tc>
      </w:tr>
      <w:tr>
        <w:tblPrEx>
          <w:tblCellMar>
            <w:top w:w="0" w:type="dxa"/>
            <w:left w:w="108" w:type="dxa"/>
            <w:bottom w:w="0" w:type="dxa"/>
            <w:right w:w="108" w:type="dxa"/>
          </w:tblCellMar>
        </w:tblPrEx>
        <w:trPr>
          <w:trHeight w:val="1557"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电法勘探</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专业核心课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勘查技术与工程</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1750151</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石砚斌</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1-16</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64</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44</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bCs/>
                <w:color w:val="000000"/>
                <w:kern w:val="0"/>
                <w:sz w:val="18"/>
                <w:szCs w:val="18"/>
              </w:rPr>
            </w:pPr>
            <w:r>
              <w:rPr>
                <w:rFonts w:ascii="Times New Roman" w:cs="Times New Roman" w:hAnsiTheme="minorEastAsia"/>
                <w:bCs/>
                <w:color w:val="000000"/>
                <w:kern w:val="0"/>
                <w:sz w:val="18"/>
                <w:szCs w:val="18"/>
              </w:rPr>
              <w:t>第一章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电阻率法</w:t>
            </w:r>
            <w:r>
              <w:rPr>
                <w:rFonts w:ascii="Times New Roman" w:hAnsi="Times New Roman" w:cs="Times New Roman"/>
                <w:bCs/>
                <w:color w:val="000000"/>
                <w:kern w:val="0"/>
                <w:sz w:val="18"/>
                <w:szCs w:val="18"/>
              </w:rPr>
              <w:br w:type="page"/>
            </w:r>
            <w:r>
              <w:rPr>
                <w:rFonts w:ascii="Times New Roman" w:cs="Times New Roman" w:hAnsiTheme="minorEastAsia"/>
                <w:bCs/>
                <w:color w:val="000000"/>
                <w:kern w:val="0"/>
                <w:sz w:val="18"/>
                <w:szCs w:val="18"/>
              </w:rPr>
              <w:t>第二章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充电法和自然电场法（根据开学时间调整）</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直播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教学大纲、多媒体课件、习题集、课程设计</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课后作业、习题考核等</w:t>
            </w: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实践学时不能按照原授课计划进行，调整至开学后</w:t>
            </w:r>
          </w:p>
        </w:tc>
      </w:tr>
      <w:tr>
        <w:tblPrEx>
          <w:tblCellMar>
            <w:top w:w="0" w:type="dxa"/>
            <w:left w:w="108" w:type="dxa"/>
            <w:bottom w:w="0" w:type="dxa"/>
            <w:right w:w="108" w:type="dxa"/>
          </w:tblCellMar>
        </w:tblPrEx>
        <w:trPr>
          <w:trHeight w:val="1442"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电法勘探</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专业核心课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勘查技术与工程</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1750152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石砚斌</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1-16</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64</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44</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bCs/>
                <w:color w:val="000000"/>
                <w:kern w:val="0"/>
                <w:sz w:val="18"/>
                <w:szCs w:val="18"/>
              </w:rPr>
            </w:pPr>
            <w:r>
              <w:rPr>
                <w:rFonts w:ascii="Times New Roman" w:cs="Times New Roman" w:hAnsiTheme="minorEastAsia"/>
                <w:bCs/>
                <w:color w:val="000000"/>
                <w:kern w:val="0"/>
                <w:sz w:val="18"/>
                <w:szCs w:val="18"/>
              </w:rPr>
              <w:t>第一章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电阻率法</w:t>
            </w:r>
            <w:r>
              <w:rPr>
                <w:rFonts w:ascii="Times New Roman" w:hAnsi="Times New Roman" w:cs="Times New Roman"/>
                <w:bCs/>
                <w:color w:val="000000"/>
                <w:kern w:val="0"/>
                <w:sz w:val="18"/>
                <w:szCs w:val="18"/>
              </w:rPr>
              <w:br w:type="textWrapping"/>
            </w:r>
            <w:r>
              <w:rPr>
                <w:rFonts w:ascii="Times New Roman" w:cs="Times New Roman" w:hAnsiTheme="minorEastAsia"/>
                <w:bCs/>
                <w:color w:val="000000"/>
                <w:kern w:val="0"/>
                <w:sz w:val="18"/>
                <w:szCs w:val="18"/>
              </w:rPr>
              <w:t>第二章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充电法和自然电场法（根据开学时间调整）</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直播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教学大纲、多媒体课件、习题集、课程设计</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课后作业、习题考核等</w:t>
            </w: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实践学时不能按照原授课计划进行，调整至开学后</w:t>
            </w:r>
          </w:p>
        </w:tc>
      </w:tr>
      <w:tr>
        <w:tblPrEx>
          <w:tblCellMar>
            <w:top w:w="0" w:type="dxa"/>
            <w:left w:w="108" w:type="dxa"/>
            <w:bottom w:w="0" w:type="dxa"/>
            <w:right w:w="108" w:type="dxa"/>
          </w:tblCellMar>
        </w:tblPrEx>
        <w:trPr>
          <w:trHeight w:val="1200"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磁法勘探</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专业核心课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勘查技术与工程</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1750151</w:t>
            </w:r>
            <w:r>
              <w:rPr>
                <w:rFonts w:ascii="Times New Roman" w:cs="Times New Roman" w:hAnsiTheme="minorEastAsia"/>
                <w:color w:val="000000"/>
                <w:kern w:val="0"/>
                <w:sz w:val="18"/>
                <w:szCs w:val="18"/>
              </w:rPr>
              <w:t>、</w:t>
            </w:r>
            <w:r>
              <w:rPr>
                <w:rFonts w:ascii="Times New Roman" w:hAnsi="Times New Roman" w:cs="Times New Roman"/>
                <w:color w:val="000000"/>
                <w:kern w:val="0"/>
                <w:sz w:val="18"/>
                <w:szCs w:val="18"/>
              </w:rPr>
              <w:t>1750152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马欢</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前言、第一至八章</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主要是直播，有小部分视频资源</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多媒体课件、视频资源</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课后作业、设计、习题考核等</w:t>
            </w: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由于疫情原因，实践学时可从第八周开始。</w:t>
            </w:r>
          </w:p>
        </w:tc>
      </w:tr>
      <w:tr>
        <w:tblPrEx>
          <w:tblCellMar>
            <w:top w:w="0" w:type="dxa"/>
            <w:left w:w="108" w:type="dxa"/>
            <w:bottom w:w="0" w:type="dxa"/>
            <w:right w:w="108" w:type="dxa"/>
          </w:tblCellMar>
        </w:tblPrEx>
        <w:trPr>
          <w:trHeight w:val="1307"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重力勘探</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专业核心课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勘查技术与工程</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1750151</w:t>
            </w:r>
            <w:r>
              <w:rPr>
                <w:rFonts w:ascii="Times New Roman" w:cs="Times New Roman" w:hAnsiTheme="minorEastAsia"/>
                <w:color w:val="000000"/>
                <w:kern w:val="0"/>
                <w:sz w:val="18"/>
                <w:szCs w:val="18"/>
              </w:rPr>
              <w:t>、</w:t>
            </w:r>
            <w:r>
              <w:rPr>
                <w:rFonts w:ascii="Times New Roman" w:hAnsi="Times New Roman" w:cs="Times New Roman"/>
                <w:color w:val="000000"/>
                <w:kern w:val="0"/>
                <w:sz w:val="18"/>
                <w:szCs w:val="18"/>
              </w:rPr>
              <w:t>1750152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丁雷</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概述；第二节 简单条件下规则地质体的重力异常；第四章 重力异常的正演计算及分析  （2学时）；第三节 复杂条件下不规则地质体的重力异常；第五章 重力异常的处理与转换  （2学时）；第一节 异常的预处理；第二节 异常的转换；第六章 重力异常的波数域处理      （2学时）；第一节 重磁异常波谱分析的基础知识；第二节 重磁异常的滤波技术；第三节 波数域重磁异常反演</w:t>
            </w:r>
          </w:p>
          <w:p>
            <w:pPr>
              <w:widowControl/>
              <w:adjustRightInd w:val="0"/>
              <w:snapToGrid w:val="0"/>
              <w:spacing w:line="240" w:lineRule="exact"/>
              <w:jc w:val="lef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第七章 重力异常的反演方法        （2学时）；第一节 反演概述；第二节 简单条件下地质体异常的反演计算及解释；第三节 复杂条件下重、磁异常的反演方法；第四节 其他反演计算方法；第八章 重力资料的地质解释及重力勘探的应用（2学时）；第一节 重力异常的基本特征分析；第二节 重力资料地质解释的内容、方法和步骤</w:t>
            </w:r>
          </w:p>
          <w:p>
            <w:pPr>
              <w:widowControl/>
              <w:adjustRightInd w:val="0"/>
              <w:snapToGrid w:val="0"/>
              <w:spacing w:line="240" w:lineRule="exact"/>
              <w:jc w:val="lef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第三节 重力勘探在研究地壳深部结构构造中应用；第八章 重力资料的地质解释及重力勘探的应用（2学时）；第四节 重力勘探在区域地质调查中的应用；第五节 重力资料在石油、天然气勘查在的应用；第六节 重力勘探在固体矿产勘查中的应用；第七节 重力勘探在其他方面的应用</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直播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教学大纲、多媒体课件、网络视频资源、习题集</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课后作业、提交报告、设计、习题考核等</w:t>
            </w: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实践学时往后调整</w:t>
            </w:r>
          </w:p>
        </w:tc>
      </w:tr>
      <w:tr>
        <w:tblPrEx>
          <w:tblCellMar>
            <w:top w:w="0" w:type="dxa"/>
            <w:left w:w="108" w:type="dxa"/>
            <w:bottom w:w="0" w:type="dxa"/>
            <w:right w:w="108" w:type="dxa"/>
          </w:tblCellMar>
        </w:tblPrEx>
        <w:trPr>
          <w:trHeight w:val="1440"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23</w:t>
            </w:r>
          </w:p>
        </w:tc>
        <w:tc>
          <w:tcPr>
            <w:tcW w:w="1279" w:type="dxa"/>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地震勘探</w:t>
            </w:r>
          </w:p>
        </w:tc>
        <w:tc>
          <w:tcPr>
            <w:tcW w:w="993" w:type="dxa"/>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专业核心课</w:t>
            </w:r>
          </w:p>
        </w:tc>
        <w:tc>
          <w:tcPr>
            <w:tcW w:w="924"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勘察技术与工程</w:t>
            </w:r>
          </w:p>
        </w:tc>
        <w:tc>
          <w:tcPr>
            <w:tcW w:w="106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1750151/1750152</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地震勘探</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孙守才</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1-16</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64</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40</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24</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第一章 绪论   （ 4学时）；第二章 地震波运动学理论（10学时）；第三章  地震资料采集方法与技术（12学时）；</w:t>
            </w:r>
          </w:p>
          <w:p>
            <w:pPr>
              <w:widowControl/>
              <w:adjustRightInd w:val="0"/>
              <w:snapToGrid w:val="0"/>
              <w:spacing w:line="240" w:lineRule="exact"/>
              <w:jc w:val="lef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第四章  地震波速度 （6学时）；；</w:t>
            </w:r>
          </w:p>
          <w:p>
            <w:pPr>
              <w:widowControl/>
              <w:adjustRightInd w:val="0"/>
              <w:snapToGrid w:val="0"/>
              <w:spacing w:line="240" w:lineRule="exact"/>
              <w:jc w:val="lef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实验课（第１１－１６周24学时</w:t>
            </w:r>
          </w:p>
          <w:p>
            <w:pPr>
              <w:widowControl/>
              <w:adjustRightInd w:val="0"/>
              <w:snapToGrid w:val="0"/>
              <w:spacing w:line="240" w:lineRule="exact"/>
              <w:jc w:val="lef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 xml:space="preserve">   实验1、野外采集系统软件使用。(4学时)；   实验2、野外采集系统仪器操作。(4学时)；   实验3、常用处理解释平台及Linux操作系统介绍(4学时)；   实验4、地震资料数据加载及分析 (4学时)；   实验5、观测系统定义及置道头。(4学时)；   实验6、速度求取、动校正及叠加。(4学时)</w:t>
            </w:r>
          </w:p>
          <w:p>
            <w:pPr>
              <w:widowControl/>
              <w:adjustRightInd w:val="0"/>
              <w:snapToGrid w:val="0"/>
              <w:spacing w:line="240" w:lineRule="exact"/>
              <w:jc w:val="left"/>
              <w:rPr>
                <w:rFonts w:ascii="Times New Roman" w:hAnsi="Times New Roman" w:cs="Times New Roman"/>
                <w:color w:val="000000"/>
                <w:kern w:val="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cs="Times New Roman" w:hAnsiTheme="minorEastAsia"/>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cs="Times New Roman" w:hAnsiTheme="minorEastAsia"/>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cs="Times New Roman" w:hAnsiTheme="minorEastAsia"/>
                <w:color w:val="000000"/>
                <w:kern w:val="0"/>
                <w:sz w:val="18"/>
                <w:szCs w:val="18"/>
              </w:rPr>
            </w:pP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cs="Times New Roman" w:hAnsiTheme="minorEastAsia"/>
                <w:color w:val="000000"/>
                <w:kern w:val="0"/>
                <w:sz w:val="18"/>
                <w:szCs w:val="18"/>
              </w:rPr>
            </w:pPr>
          </w:p>
        </w:tc>
      </w:tr>
      <w:tr>
        <w:tblPrEx>
          <w:tblCellMar>
            <w:top w:w="0" w:type="dxa"/>
            <w:left w:w="108" w:type="dxa"/>
            <w:bottom w:w="0" w:type="dxa"/>
            <w:right w:w="108" w:type="dxa"/>
          </w:tblCellMar>
        </w:tblPrEx>
        <w:trPr>
          <w:trHeight w:val="1440"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w:t>
            </w:r>
          </w:p>
        </w:tc>
        <w:tc>
          <w:tcPr>
            <w:tcW w:w="1279" w:type="dxa"/>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地球物理数学物理方程</w:t>
            </w:r>
          </w:p>
        </w:tc>
        <w:tc>
          <w:tcPr>
            <w:tcW w:w="993" w:type="dxa"/>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学科平台课</w:t>
            </w:r>
          </w:p>
        </w:tc>
        <w:tc>
          <w:tcPr>
            <w:tcW w:w="924"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地球物理学/勘查技术与工程</w:t>
            </w:r>
          </w:p>
        </w:tc>
        <w:tc>
          <w:tcPr>
            <w:tcW w:w="106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180111/12/21/22</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地球物理数学物理方程</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杨仁虎</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2-13</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48</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48</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0</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第一章 数学物理方程建立</w:t>
            </w:r>
          </w:p>
          <w:p>
            <w:pPr>
              <w:widowControl/>
              <w:adjustRightInd w:val="0"/>
              <w:snapToGrid w:val="0"/>
              <w:spacing w:line="240" w:lineRule="exact"/>
              <w:jc w:val="lef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第1节 波动方程导出；</w:t>
            </w:r>
          </w:p>
          <w:p>
            <w:pPr>
              <w:widowControl/>
              <w:adjustRightInd w:val="0"/>
              <w:snapToGrid w:val="0"/>
              <w:spacing w:line="240" w:lineRule="exact"/>
              <w:jc w:val="lef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第2节 热传导方程导出；</w:t>
            </w:r>
          </w:p>
          <w:p>
            <w:pPr>
              <w:widowControl/>
              <w:adjustRightInd w:val="0"/>
              <w:snapToGrid w:val="0"/>
              <w:spacing w:line="240" w:lineRule="exact"/>
              <w:jc w:val="lef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第3节 拉普拉斯方程导出；</w:t>
            </w:r>
          </w:p>
          <w:p>
            <w:pPr>
              <w:widowControl/>
              <w:adjustRightInd w:val="0"/>
              <w:snapToGrid w:val="0"/>
              <w:spacing w:line="240" w:lineRule="exact"/>
              <w:jc w:val="lef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第4节 定解问题；</w:t>
            </w:r>
          </w:p>
          <w:p>
            <w:pPr>
              <w:widowControl/>
              <w:adjustRightInd w:val="0"/>
              <w:snapToGrid w:val="0"/>
              <w:spacing w:line="240" w:lineRule="exact"/>
              <w:jc w:val="lef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第5节 叠加原理。</w:t>
            </w:r>
          </w:p>
        </w:tc>
        <w:tc>
          <w:tcPr>
            <w:tcW w:w="708"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0"/>
                <w:szCs w:val="20"/>
              </w:rPr>
            </w:pPr>
            <w:r>
              <w:rPr>
                <w:rFonts w:hint="eastAsia" w:ascii="仿宋" w:hAnsi="仿宋" w:eastAsia="仿宋"/>
                <w:color w:val="000000"/>
                <w:sz w:val="20"/>
                <w:szCs w:val="20"/>
              </w:rPr>
              <w:t>直播</w:t>
            </w:r>
          </w:p>
        </w:tc>
        <w:tc>
          <w:tcPr>
            <w:tcW w:w="1276" w:type="dxa"/>
            <w:tcBorders>
              <w:top w:val="nil"/>
              <w:left w:val="nil"/>
              <w:bottom w:val="single" w:color="auto" w:sz="4" w:space="0"/>
              <w:right w:val="single" w:color="auto" w:sz="4" w:space="0"/>
            </w:tcBorders>
            <w:shd w:val="clear" w:color="auto" w:fill="auto"/>
            <w:vAlign w:val="center"/>
          </w:tcPr>
          <w:p>
            <w:pPr>
              <w:spacing w:line="240" w:lineRule="exact"/>
              <w:rPr>
                <w:rFonts w:cs="宋体" w:asciiTheme="minorEastAsia" w:hAnsiTheme="minorEastAsia"/>
                <w:color w:val="000000"/>
                <w:sz w:val="18"/>
                <w:szCs w:val="20"/>
              </w:rPr>
            </w:pPr>
            <w:r>
              <w:rPr>
                <w:rFonts w:hint="eastAsia" w:asciiTheme="minorEastAsia" w:hAnsiTheme="minorEastAsia"/>
                <w:color w:val="000000"/>
                <w:sz w:val="18"/>
                <w:szCs w:val="20"/>
              </w:rPr>
              <w:t>教学大纲、多媒体课件、课程设计</w:t>
            </w:r>
          </w:p>
        </w:tc>
        <w:tc>
          <w:tcPr>
            <w:tcW w:w="851" w:type="dxa"/>
            <w:tcBorders>
              <w:top w:val="nil"/>
              <w:left w:val="nil"/>
              <w:bottom w:val="single" w:color="auto" w:sz="4" w:space="0"/>
              <w:right w:val="single" w:color="auto" w:sz="4" w:space="0"/>
            </w:tcBorders>
            <w:shd w:val="clear" w:color="auto" w:fill="auto"/>
            <w:vAlign w:val="center"/>
          </w:tcPr>
          <w:p>
            <w:pPr>
              <w:spacing w:line="240" w:lineRule="exact"/>
              <w:rPr>
                <w:rFonts w:cs="宋体" w:asciiTheme="minorEastAsia" w:hAnsiTheme="minorEastAsia"/>
                <w:color w:val="000000"/>
                <w:sz w:val="18"/>
                <w:szCs w:val="20"/>
              </w:rPr>
            </w:pPr>
            <w:r>
              <w:rPr>
                <w:rFonts w:hint="eastAsia" w:asciiTheme="minorEastAsia" w:hAnsiTheme="minorEastAsia"/>
                <w:color w:val="000000"/>
                <w:sz w:val="18"/>
                <w:szCs w:val="20"/>
              </w:rPr>
              <w:t>习题考核</w:t>
            </w:r>
          </w:p>
        </w:tc>
        <w:tc>
          <w:tcPr>
            <w:tcW w:w="1472" w:type="dxa"/>
            <w:tcBorders>
              <w:top w:val="nil"/>
              <w:left w:val="nil"/>
              <w:bottom w:val="single" w:color="auto" w:sz="4" w:space="0"/>
              <w:right w:val="single" w:color="auto" w:sz="4" w:space="0"/>
            </w:tcBorders>
            <w:shd w:val="clear" w:color="auto" w:fill="auto"/>
            <w:vAlign w:val="center"/>
          </w:tcPr>
          <w:p>
            <w:pPr>
              <w:spacing w:line="240" w:lineRule="exact"/>
              <w:rPr>
                <w:rFonts w:cs="宋体" w:asciiTheme="minorEastAsia" w:hAnsiTheme="minorEastAsia"/>
                <w:color w:val="000000"/>
                <w:sz w:val="18"/>
                <w:szCs w:val="20"/>
              </w:rPr>
            </w:pPr>
            <w:r>
              <w:rPr>
                <w:rFonts w:hint="eastAsia" w:asciiTheme="minorEastAsia" w:hAnsiTheme="minorEastAsia"/>
                <w:color w:val="000000"/>
                <w:sz w:val="18"/>
                <w:szCs w:val="20"/>
              </w:rPr>
              <w:t>　</w:t>
            </w:r>
          </w:p>
        </w:tc>
      </w:tr>
      <w:tr>
        <w:tblPrEx>
          <w:tblCellMar>
            <w:top w:w="0" w:type="dxa"/>
            <w:left w:w="108" w:type="dxa"/>
            <w:bottom w:w="0" w:type="dxa"/>
            <w:right w:w="108" w:type="dxa"/>
          </w:tblCellMar>
        </w:tblPrEx>
        <w:trPr>
          <w:trHeight w:val="1440"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25</w:t>
            </w:r>
          </w:p>
        </w:tc>
        <w:tc>
          <w:tcPr>
            <w:tcW w:w="1279" w:type="dxa"/>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岩石物理学基础</w:t>
            </w:r>
          </w:p>
        </w:tc>
        <w:tc>
          <w:tcPr>
            <w:tcW w:w="993" w:type="dxa"/>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专业选修课</w:t>
            </w:r>
          </w:p>
        </w:tc>
        <w:tc>
          <w:tcPr>
            <w:tcW w:w="924"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勘查技术与工程</w:t>
            </w:r>
          </w:p>
        </w:tc>
        <w:tc>
          <w:tcPr>
            <w:tcW w:w="106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180121/180122</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岩石物理学基础</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房春慧</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1-8</w:t>
            </w:r>
            <w:r>
              <w:rPr>
                <w:rFonts w:hint="eastAsia" w:cs="Times New Roman"/>
                <w:color w:val="000000"/>
                <w:sz w:val="20"/>
                <w:szCs w:val="20"/>
              </w:rPr>
              <w:t>周</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32</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24</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8</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第一章 基础知识和基本概念；第二章 岩石的密度；第三章 岩石磁学；第四章 岩石电学；第五章 岩石声学；第六章 岩石热学；第七章 岩石物理参数之间的关系；</w:t>
            </w:r>
          </w:p>
        </w:tc>
        <w:tc>
          <w:tcPr>
            <w:tcW w:w="708"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0"/>
                <w:szCs w:val="20"/>
              </w:rPr>
            </w:pPr>
            <w:r>
              <w:rPr>
                <w:rFonts w:hint="eastAsia" w:ascii="仿宋" w:hAnsi="仿宋" w:eastAsia="仿宋"/>
                <w:color w:val="000000"/>
                <w:sz w:val="20"/>
                <w:szCs w:val="20"/>
              </w:rPr>
              <w:t>直播</w:t>
            </w:r>
          </w:p>
        </w:tc>
        <w:tc>
          <w:tcPr>
            <w:tcW w:w="1276" w:type="dxa"/>
            <w:tcBorders>
              <w:top w:val="nil"/>
              <w:left w:val="nil"/>
              <w:bottom w:val="single" w:color="auto" w:sz="4" w:space="0"/>
              <w:right w:val="single" w:color="auto" w:sz="4" w:space="0"/>
            </w:tcBorders>
            <w:shd w:val="clear" w:color="auto" w:fill="auto"/>
            <w:vAlign w:val="center"/>
          </w:tcPr>
          <w:p>
            <w:pPr>
              <w:spacing w:line="240" w:lineRule="exact"/>
              <w:rPr>
                <w:rFonts w:cs="宋体" w:asciiTheme="minorEastAsia" w:hAnsiTheme="minorEastAsia"/>
                <w:color w:val="000000"/>
                <w:sz w:val="18"/>
                <w:szCs w:val="20"/>
              </w:rPr>
            </w:pPr>
            <w:r>
              <w:rPr>
                <w:rFonts w:hint="eastAsia" w:asciiTheme="minorEastAsia" w:hAnsiTheme="minorEastAsia"/>
                <w:color w:val="000000"/>
                <w:sz w:val="18"/>
                <w:szCs w:val="20"/>
              </w:rPr>
              <w:t>本课程为新开课程，尚未进行网络资源建设，拟建设内容包括：教学大纲、多媒体课件、网络视频资源、习题集等</w:t>
            </w:r>
          </w:p>
        </w:tc>
        <w:tc>
          <w:tcPr>
            <w:tcW w:w="851" w:type="dxa"/>
            <w:tcBorders>
              <w:top w:val="nil"/>
              <w:left w:val="nil"/>
              <w:bottom w:val="single" w:color="auto" w:sz="4" w:space="0"/>
              <w:right w:val="single" w:color="auto" w:sz="4" w:space="0"/>
            </w:tcBorders>
            <w:shd w:val="clear" w:color="auto" w:fill="auto"/>
            <w:vAlign w:val="center"/>
          </w:tcPr>
          <w:p>
            <w:pPr>
              <w:spacing w:line="240" w:lineRule="exact"/>
              <w:rPr>
                <w:rFonts w:cs="宋体" w:asciiTheme="minorEastAsia" w:hAnsiTheme="minorEastAsia"/>
                <w:color w:val="000000"/>
                <w:sz w:val="18"/>
                <w:szCs w:val="20"/>
              </w:rPr>
            </w:pPr>
            <w:r>
              <w:rPr>
                <w:rFonts w:hint="eastAsia" w:asciiTheme="minorEastAsia" w:hAnsiTheme="minorEastAsia"/>
                <w:color w:val="000000"/>
                <w:sz w:val="18"/>
                <w:szCs w:val="20"/>
              </w:rPr>
              <w:t>拟采取课前测、课后测、习题考核等方式进行章节考核</w:t>
            </w:r>
          </w:p>
        </w:tc>
        <w:tc>
          <w:tcPr>
            <w:tcW w:w="1472" w:type="dxa"/>
            <w:tcBorders>
              <w:top w:val="nil"/>
              <w:left w:val="nil"/>
              <w:bottom w:val="single" w:color="auto" w:sz="4" w:space="0"/>
              <w:right w:val="single" w:color="auto" w:sz="4" w:space="0"/>
            </w:tcBorders>
            <w:shd w:val="clear" w:color="auto" w:fill="auto"/>
            <w:vAlign w:val="center"/>
          </w:tcPr>
          <w:p>
            <w:pPr>
              <w:spacing w:line="240" w:lineRule="exact"/>
              <w:rPr>
                <w:rFonts w:cs="宋体" w:asciiTheme="minorEastAsia" w:hAnsiTheme="minorEastAsia"/>
                <w:color w:val="000000"/>
                <w:sz w:val="18"/>
                <w:szCs w:val="20"/>
              </w:rPr>
            </w:pPr>
            <w:r>
              <w:rPr>
                <w:rFonts w:hint="eastAsia" w:asciiTheme="minorEastAsia" w:hAnsiTheme="minorEastAsia"/>
                <w:color w:val="000000"/>
                <w:sz w:val="18"/>
                <w:szCs w:val="20"/>
              </w:rPr>
              <w:t>实践学时不能按照原计划进行，需要调整到开学后</w:t>
            </w:r>
          </w:p>
        </w:tc>
      </w:tr>
      <w:tr>
        <w:tblPrEx>
          <w:tblCellMar>
            <w:top w:w="0" w:type="dxa"/>
            <w:left w:w="108" w:type="dxa"/>
            <w:bottom w:w="0" w:type="dxa"/>
            <w:right w:w="108" w:type="dxa"/>
          </w:tblCellMar>
        </w:tblPrEx>
        <w:trPr>
          <w:trHeight w:val="1440"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26</w:t>
            </w:r>
          </w:p>
        </w:tc>
        <w:tc>
          <w:tcPr>
            <w:tcW w:w="1279" w:type="dxa"/>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工程与环境物探</w:t>
            </w:r>
          </w:p>
        </w:tc>
        <w:tc>
          <w:tcPr>
            <w:tcW w:w="993" w:type="dxa"/>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专业选修课</w:t>
            </w:r>
          </w:p>
        </w:tc>
        <w:tc>
          <w:tcPr>
            <w:tcW w:w="924"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地下水科学与工程</w:t>
            </w:r>
          </w:p>
        </w:tc>
        <w:tc>
          <w:tcPr>
            <w:tcW w:w="106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1750141/1750142</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工程与环境物探</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武晔</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1-4</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32</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32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0</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绪论、第一至三章</w:t>
            </w:r>
          </w:p>
        </w:tc>
        <w:tc>
          <w:tcPr>
            <w:tcW w:w="708"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0"/>
                <w:szCs w:val="20"/>
              </w:rPr>
            </w:pPr>
            <w:r>
              <w:rPr>
                <w:rFonts w:hint="eastAsia" w:ascii="仿宋" w:hAnsi="仿宋" w:eastAsia="仿宋"/>
                <w:color w:val="000000"/>
                <w:sz w:val="20"/>
                <w:szCs w:val="20"/>
              </w:rPr>
              <w:t>直播</w:t>
            </w:r>
          </w:p>
        </w:tc>
        <w:tc>
          <w:tcPr>
            <w:tcW w:w="1276" w:type="dxa"/>
            <w:tcBorders>
              <w:top w:val="nil"/>
              <w:left w:val="nil"/>
              <w:bottom w:val="single" w:color="auto" w:sz="4" w:space="0"/>
              <w:right w:val="single" w:color="auto" w:sz="4" w:space="0"/>
            </w:tcBorders>
            <w:shd w:val="clear" w:color="auto" w:fill="auto"/>
            <w:vAlign w:val="center"/>
          </w:tcPr>
          <w:p>
            <w:pPr>
              <w:spacing w:line="240" w:lineRule="exact"/>
              <w:rPr>
                <w:rFonts w:cs="宋体" w:asciiTheme="minorEastAsia" w:hAnsiTheme="minorEastAsia"/>
                <w:color w:val="000000"/>
                <w:sz w:val="18"/>
                <w:szCs w:val="20"/>
              </w:rPr>
            </w:pPr>
            <w:r>
              <w:rPr>
                <w:rFonts w:hint="eastAsia" w:asciiTheme="minorEastAsia" w:hAnsiTheme="minorEastAsia"/>
                <w:color w:val="000000"/>
                <w:sz w:val="18"/>
                <w:szCs w:val="20"/>
              </w:rPr>
              <w:t>教学大纲、多媒体课件、网络视频资源、习题集</w:t>
            </w:r>
          </w:p>
        </w:tc>
        <w:tc>
          <w:tcPr>
            <w:tcW w:w="851" w:type="dxa"/>
            <w:tcBorders>
              <w:top w:val="nil"/>
              <w:left w:val="nil"/>
              <w:bottom w:val="single" w:color="auto" w:sz="4" w:space="0"/>
              <w:right w:val="single" w:color="auto" w:sz="4" w:space="0"/>
            </w:tcBorders>
            <w:shd w:val="clear" w:color="auto" w:fill="auto"/>
            <w:vAlign w:val="center"/>
          </w:tcPr>
          <w:p>
            <w:pPr>
              <w:spacing w:line="240" w:lineRule="exact"/>
              <w:rPr>
                <w:rFonts w:cs="宋体" w:asciiTheme="minorEastAsia" w:hAnsiTheme="minorEastAsia"/>
                <w:color w:val="000000"/>
                <w:sz w:val="18"/>
                <w:szCs w:val="20"/>
              </w:rPr>
            </w:pPr>
            <w:r>
              <w:rPr>
                <w:rFonts w:hint="eastAsia" w:asciiTheme="minorEastAsia" w:hAnsiTheme="minorEastAsia"/>
                <w:color w:val="000000"/>
                <w:sz w:val="18"/>
                <w:szCs w:val="20"/>
              </w:rPr>
              <w:t>课后作业</w:t>
            </w:r>
          </w:p>
        </w:tc>
        <w:tc>
          <w:tcPr>
            <w:tcW w:w="1472" w:type="dxa"/>
            <w:tcBorders>
              <w:top w:val="nil"/>
              <w:left w:val="nil"/>
              <w:bottom w:val="single" w:color="auto" w:sz="4" w:space="0"/>
              <w:right w:val="single" w:color="auto" w:sz="4" w:space="0"/>
            </w:tcBorders>
            <w:shd w:val="clear" w:color="auto" w:fill="auto"/>
            <w:vAlign w:val="center"/>
          </w:tcPr>
          <w:p>
            <w:pPr>
              <w:spacing w:line="240" w:lineRule="exact"/>
              <w:rPr>
                <w:rFonts w:cs="宋体" w:asciiTheme="minorEastAsia" w:hAnsiTheme="minorEastAsia"/>
                <w:color w:val="000000"/>
                <w:sz w:val="18"/>
                <w:szCs w:val="20"/>
              </w:rPr>
            </w:pPr>
            <w:r>
              <w:rPr>
                <w:rFonts w:hint="eastAsia" w:asciiTheme="minorEastAsia" w:hAnsiTheme="minorEastAsia"/>
                <w:color w:val="000000"/>
                <w:sz w:val="18"/>
                <w:szCs w:val="20"/>
              </w:rPr>
              <w:t>实验室分班上课改为网络合班上课</w:t>
            </w:r>
          </w:p>
        </w:tc>
      </w:tr>
      <w:tr>
        <w:tblPrEx>
          <w:tblCellMar>
            <w:top w:w="0" w:type="dxa"/>
            <w:left w:w="108" w:type="dxa"/>
            <w:bottom w:w="0" w:type="dxa"/>
            <w:right w:w="108" w:type="dxa"/>
          </w:tblCellMar>
        </w:tblPrEx>
        <w:trPr>
          <w:trHeight w:val="1440"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27</w:t>
            </w:r>
          </w:p>
        </w:tc>
        <w:tc>
          <w:tcPr>
            <w:tcW w:w="1279" w:type="dxa"/>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勘查技术与工程专业导论</w:t>
            </w:r>
          </w:p>
        </w:tc>
        <w:tc>
          <w:tcPr>
            <w:tcW w:w="993" w:type="dxa"/>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学科平台课</w:t>
            </w:r>
          </w:p>
        </w:tc>
        <w:tc>
          <w:tcPr>
            <w:tcW w:w="924"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勘查技术与工程</w:t>
            </w:r>
          </w:p>
        </w:tc>
        <w:tc>
          <w:tcPr>
            <w:tcW w:w="106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190121</w:t>
            </w:r>
            <w:r>
              <w:rPr>
                <w:rFonts w:hint="eastAsia" w:cs="Times New Roman"/>
                <w:color w:val="000000"/>
                <w:sz w:val="20"/>
                <w:szCs w:val="20"/>
              </w:rPr>
              <w:t>、</w:t>
            </w:r>
            <w:r>
              <w:rPr>
                <w:rFonts w:ascii="Times New Roman" w:hAnsi="Times New Roman" w:eastAsia="等线" w:cs="Times New Roman"/>
                <w:color w:val="000000"/>
                <w:sz w:val="20"/>
                <w:szCs w:val="20"/>
              </w:rPr>
              <w:t>190122</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勘查技术与工程专业导论</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宋体" w:hAnsi="宋体" w:eastAsia="宋体" w:cs="宋体"/>
                <w:color w:val="000000"/>
                <w:sz w:val="20"/>
                <w:szCs w:val="20"/>
              </w:rPr>
            </w:pPr>
            <w:r>
              <w:rPr>
                <w:rFonts w:hint="eastAsia"/>
                <w:color w:val="000000"/>
                <w:sz w:val="20"/>
                <w:szCs w:val="20"/>
              </w:rPr>
              <w:t>丁雷</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16</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16</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0</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第一章 绪言  （2学时）；第二章 地球的基本特征（2学时）；第三章 应用地球物理勘探方法简介  （2学时）；第四章 专业介绍（1学时）；第五章 专业的社会需求及就业前景  （1学时）；总复习  （1学时）；测验 （1学时）</w:t>
            </w:r>
          </w:p>
        </w:tc>
        <w:tc>
          <w:tcPr>
            <w:tcW w:w="708"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sz w:val="20"/>
                <w:szCs w:val="20"/>
              </w:rPr>
            </w:pPr>
            <w:r>
              <w:rPr>
                <w:rFonts w:hint="eastAsia" w:ascii="仿宋" w:hAnsi="仿宋" w:eastAsia="仿宋"/>
                <w:color w:val="000000"/>
                <w:sz w:val="20"/>
                <w:szCs w:val="20"/>
              </w:rPr>
              <w:t>直播</w:t>
            </w:r>
          </w:p>
        </w:tc>
        <w:tc>
          <w:tcPr>
            <w:tcW w:w="1276" w:type="dxa"/>
            <w:tcBorders>
              <w:top w:val="nil"/>
              <w:left w:val="nil"/>
              <w:bottom w:val="single" w:color="auto" w:sz="4" w:space="0"/>
              <w:right w:val="single" w:color="auto" w:sz="4" w:space="0"/>
            </w:tcBorders>
            <w:shd w:val="clear" w:color="auto" w:fill="auto"/>
            <w:vAlign w:val="center"/>
          </w:tcPr>
          <w:p>
            <w:pPr>
              <w:spacing w:line="240" w:lineRule="exact"/>
              <w:rPr>
                <w:rFonts w:cs="宋体" w:asciiTheme="minorEastAsia" w:hAnsiTheme="minorEastAsia"/>
                <w:color w:val="000000"/>
                <w:sz w:val="18"/>
                <w:szCs w:val="20"/>
              </w:rPr>
            </w:pPr>
            <w:r>
              <w:rPr>
                <w:rFonts w:hint="eastAsia" w:asciiTheme="minorEastAsia" w:hAnsiTheme="minorEastAsia"/>
                <w:color w:val="000000"/>
                <w:sz w:val="18"/>
                <w:szCs w:val="20"/>
              </w:rPr>
              <w:t>教学大纲、多媒体课件、网络视频资源、习题集</w:t>
            </w:r>
          </w:p>
        </w:tc>
        <w:tc>
          <w:tcPr>
            <w:tcW w:w="851" w:type="dxa"/>
            <w:tcBorders>
              <w:top w:val="nil"/>
              <w:left w:val="nil"/>
              <w:bottom w:val="single" w:color="auto" w:sz="4" w:space="0"/>
              <w:right w:val="single" w:color="auto" w:sz="4" w:space="0"/>
            </w:tcBorders>
            <w:shd w:val="clear" w:color="auto" w:fill="auto"/>
            <w:vAlign w:val="center"/>
          </w:tcPr>
          <w:p>
            <w:pPr>
              <w:spacing w:line="240" w:lineRule="exact"/>
              <w:rPr>
                <w:rFonts w:cs="宋体" w:asciiTheme="minorEastAsia" w:hAnsiTheme="minorEastAsia"/>
                <w:color w:val="000000"/>
                <w:sz w:val="18"/>
                <w:szCs w:val="20"/>
              </w:rPr>
            </w:pPr>
            <w:r>
              <w:rPr>
                <w:rFonts w:hint="eastAsia" w:asciiTheme="minorEastAsia" w:hAnsiTheme="minorEastAsia"/>
                <w:color w:val="000000"/>
                <w:sz w:val="18"/>
                <w:szCs w:val="20"/>
              </w:rPr>
              <w:t>课后作业、提交报告、设计、习题考核等</w:t>
            </w:r>
          </w:p>
        </w:tc>
        <w:tc>
          <w:tcPr>
            <w:tcW w:w="1472" w:type="dxa"/>
            <w:tcBorders>
              <w:top w:val="nil"/>
              <w:left w:val="nil"/>
              <w:bottom w:val="single" w:color="auto" w:sz="4" w:space="0"/>
              <w:right w:val="single" w:color="auto" w:sz="4" w:space="0"/>
            </w:tcBorders>
            <w:shd w:val="clear" w:color="auto" w:fill="auto"/>
            <w:vAlign w:val="center"/>
          </w:tcPr>
          <w:p>
            <w:pPr>
              <w:spacing w:line="240" w:lineRule="exact"/>
              <w:rPr>
                <w:rFonts w:cs="宋体" w:asciiTheme="minorEastAsia" w:hAnsiTheme="minorEastAsia"/>
                <w:color w:val="000000"/>
                <w:sz w:val="18"/>
                <w:szCs w:val="20"/>
              </w:rPr>
            </w:pPr>
            <w:r>
              <w:rPr>
                <w:rFonts w:hint="eastAsia" w:asciiTheme="minorEastAsia" w:hAnsiTheme="minorEastAsia"/>
                <w:color w:val="000000"/>
                <w:sz w:val="18"/>
                <w:szCs w:val="20"/>
              </w:rPr>
              <w:t>　</w:t>
            </w:r>
          </w:p>
        </w:tc>
      </w:tr>
      <w:tr>
        <w:tblPrEx>
          <w:tblCellMar>
            <w:top w:w="0" w:type="dxa"/>
            <w:left w:w="108" w:type="dxa"/>
            <w:bottom w:w="0" w:type="dxa"/>
            <w:right w:w="108" w:type="dxa"/>
          </w:tblCellMar>
        </w:tblPrEx>
        <w:trPr>
          <w:trHeight w:val="3019"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28</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地磁学</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专业核心课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地球物理学</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17501111     1750112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武巴特尔</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36</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bCs/>
                <w:color w:val="000000"/>
                <w:kern w:val="0"/>
                <w:sz w:val="18"/>
                <w:szCs w:val="18"/>
              </w:rPr>
            </w:pPr>
            <w:r>
              <w:rPr>
                <w:rFonts w:ascii="Times New Roman" w:cs="Times New Roman" w:hAnsiTheme="minorEastAsia"/>
                <w:bCs/>
                <w:color w:val="000000"/>
                <w:kern w:val="0"/>
                <w:sz w:val="18"/>
                <w:szCs w:val="18"/>
              </w:rPr>
              <w:t>第一章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地磁学概述</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第二章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地磁场</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第三章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地磁场的变化（理论部分）</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第四章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地壳磁场</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（理论部分）</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第五章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地磁观测</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（理论部分</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第六章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古地磁学</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第七章</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地磁场起源</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按学校课程表直播教学</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教学大纲、多媒体课件、习题库、课程设计</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课前预习习题、课上弹题、课后作业、提交报告、课程知识点思维导图、习题考核等</w:t>
            </w: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实践学时中第三章的实验一</w:t>
            </w:r>
            <w:r>
              <w:rPr>
                <w:rFonts w:ascii="Times New Roman" w:hAnsi="Times New Roman" w:cs="Times New Roman"/>
                <w:color w:val="000000"/>
                <w:kern w:val="0"/>
                <w:sz w:val="18"/>
                <w:szCs w:val="18"/>
              </w:rPr>
              <w:t>K</w:t>
            </w:r>
            <w:r>
              <w:rPr>
                <w:rFonts w:ascii="Times New Roman" w:cs="Times New Roman" w:hAnsiTheme="minorEastAsia"/>
                <w:color w:val="000000"/>
                <w:kern w:val="0"/>
                <w:sz w:val="18"/>
                <w:szCs w:val="18"/>
              </w:rPr>
              <w:t>指数测定、实验二磁暴报告编制安排在第</w:t>
            </w:r>
            <w:r>
              <w:rPr>
                <w:rFonts w:ascii="Times New Roman" w:hAnsi="Times New Roman" w:cs="Times New Roman"/>
                <w:color w:val="000000"/>
                <w:kern w:val="0"/>
                <w:sz w:val="18"/>
                <w:szCs w:val="18"/>
              </w:rPr>
              <w:t>7</w:t>
            </w:r>
            <w:r>
              <w:rPr>
                <w:rFonts w:ascii="Times New Roman" w:cs="Times New Roman" w:hAnsiTheme="minorEastAsia"/>
                <w:color w:val="000000"/>
                <w:kern w:val="0"/>
                <w:sz w:val="18"/>
                <w:szCs w:val="18"/>
              </w:rPr>
              <w:t>周后四节课进行，其它实验按原计划在第</w:t>
            </w:r>
            <w:r>
              <w:rPr>
                <w:rFonts w:ascii="Times New Roman" w:hAnsi="Times New Roman" w:cs="Times New Roman"/>
                <w:color w:val="000000"/>
                <w:kern w:val="0"/>
                <w:sz w:val="18"/>
                <w:szCs w:val="18"/>
              </w:rPr>
              <w:t>7</w:t>
            </w:r>
            <w:r>
              <w:rPr>
                <w:rFonts w:ascii="Times New Roman" w:cs="Times New Roman" w:hAnsiTheme="minorEastAsia"/>
                <w:color w:val="000000"/>
                <w:kern w:val="0"/>
                <w:sz w:val="18"/>
                <w:szCs w:val="18"/>
              </w:rPr>
              <w:t>周周末在天津静海地震台进行</w:t>
            </w:r>
          </w:p>
        </w:tc>
      </w:tr>
      <w:tr>
        <w:tblPrEx>
          <w:tblCellMar>
            <w:top w:w="0" w:type="dxa"/>
            <w:left w:w="108" w:type="dxa"/>
            <w:bottom w:w="0" w:type="dxa"/>
            <w:right w:w="108" w:type="dxa"/>
          </w:tblCellMar>
        </w:tblPrEx>
        <w:trPr>
          <w:trHeight w:val="2300"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29</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重力测量</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专业选修课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测量工程</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苏畅</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1-12</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bCs/>
                <w:color w:val="000000"/>
                <w:kern w:val="0"/>
                <w:sz w:val="18"/>
                <w:szCs w:val="18"/>
              </w:rPr>
            </w:pPr>
            <w:r>
              <w:rPr>
                <w:rFonts w:ascii="Times New Roman" w:cs="Times New Roman" w:hAnsiTheme="minorEastAsia"/>
                <w:bCs/>
                <w:color w:val="000000"/>
                <w:kern w:val="0"/>
                <w:sz w:val="18"/>
                <w:szCs w:val="18"/>
              </w:rPr>
              <w:t>一重力测量课程简介及绪论；二</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重力和重力加速度；三</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重力场；四</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引力位和重力位；五</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地球的形状；六</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重力异常；七</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重力仪器及其测量方法；八</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重力测量；九</w:t>
            </w:r>
            <w:r>
              <w:rPr>
                <w:rFonts w:ascii="Times New Roman" w:hAnsi="Times New Roman" w:cs="Times New Roman"/>
                <w:bCs/>
                <w:color w:val="000000"/>
                <w:kern w:val="0"/>
                <w:sz w:val="18"/>
                <w:szCs w:val="18"/>
              </w:rPr>
              <w:t xml:space="preserve"> </w:t>
            </w:r>
            <w:r>
              <w:rPr>
                <w:rFonts w:ascii="Times New Roman" w:cs="Times New Roman" w:hAnsiTheme="minorEastAsia"/>
                <w:bCs/>
                <w:color w:val="000000"/>
                <w:kern w:val="0"/>
                <w:sz w:val="18"/>
                <w:szCs w:val="18"/>
              </w:rPr>
              <w:t>重力资料整理；</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直播课（雨课堂）</w:t>
            </w:r>
            <w:r>
              <w:rPr>
                <w:rFonts w:ascii="Times New Roman" w:hAnsi="Times New Roman" w:cs="Times New Roman"/>
                <w:color w:val="000000"/>
                <w:kern w:val="0"/>
                <w:sz w:val="18"/>
                <w:szCs w:val="18"/>
              </w:rPr>
              <w:t>32</w:t>
            </w:r>
            <w:r>
              <w:rPr>
                <w:rFonts w:ascii="Times New Roman" w:cs="Times New Roman" w:hAnsiTheme="minorEastAsia"/>
                <w:color w:val="000000"/>
                <w:kern w:val="0"/>
                <w:sz w:val="18"/>
                <w:szCs w:val="18"/>
              </w:rPr>
              <w:t>学时</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ascii="Times New Roman" w:cs="Times New Roman" w:hAnsiTheme="minorEastAsia"/>
                <w:color w:val="000000"/>
                <w:kern w:val="0"/>
                <w:sz w:val="18"/>
                <w:szCs w:val="18"/>
              </w:rPr>
              <w:t>教学大纲（有）</w:t>
            </w:r>
            <w:r>
              <w:rPr>
                <w:rFonts w:ascii="Times New Roman" w:hAnsi="Times New Roman" w:cs="Times New Roman"/>
                <w:color w:val="000000"/>
                <w:kern w:val="0"/>
                <w:sz w:val="18"/>
                <w:szCs w:val="18"/>
              </w:rPr>
              <w:t>2.</w:t>
            </w:r>
            <w:r>
              <w:rPr>
                <w:rFonts w:ascii="Times New Roman" w:cs="Times New Roman" w:hAnsiTheme="minorEastAsia"/>
                <w:color w:val="000000"/>
                <w:kern w:val="0"/>
                <w:sz w:val="18"/>
                <w:szCs w:val="18"/>
              </w:rPr>
              <w:t>多媒体课件（有）</w:t>
            </w:r>
            <w:r>
              <w:rPr>
                <w:rFonts w:ascii="Times New Roman" w:hAnsi="Times New Roman" w:cs="Times New Roman"/>
                <w:color w:val="000000"/>
                <w:kern w:val="0"/>
                <w:sz w:val="18"/>
                <w:szCs w:val="18"/>
              </w:rPr>
              <w:t>3.</w:t>
            </w:r>
            <w:r>
              <w:rPr>
                <w:rFonts w:ascii="Times New Roman" w:cs="Times New Roman" w:hAnsiTheme="minorEastAsia"/>
                <w:color w:val="000000"/>
                <w:kern w:val="0"/>
                <w:sz w:val="18"/>
                <w:szCs w:val="18"/>
              </w:rPr>
              <w:t>网络课程资源（有）</w:t>
            </w:r>
            <w:r>
              <w:rPr>
                <w:rFonts w:ascii="Times New Roman" w:hAnsi="Times New Roman" w:cs="Times New Roman"/>
                <w:color w:val="000000"/>
                <w:kern w:val="0"/>
                <w:sz w:val="18"/>
                <w:szCs w:val="18"/>
              </w:rPr>
              <w:t>4.</w:t>
            </w:r>
            <w:r>
              <w:rPr>
                <w:rFonts w:ascii="Times New Roman" w:cs="Times New Roman" w:hAnsiTheme="minorEastAsia"/>
                <w:color w:val="000000"/>
                <w:kern w:val="0"/>
                <w:sz w:val="18"/>
                <w:szCs w:val="18"/>
              </w:rPr>
              <w:t>习题库（有）</w:t>
            </w:r>
            <w:r>
              <w:rPr>
                <w:rFonts w:ascii="Times New Roman" w:hAnsi="Times New Roman" w:cs="Times New Roman"/>
                <w:color w:val="000000"/>
                <w:kern w:val="0"/>
                <w:sz w:val="18"/>
                <w:szCs w:val="18"/>
              </w:rPr>
              <w:t>5.</w:t>
            </w:r>
            <w:r>
              <w:rPr>
                <w:rFonts w:ascii="Times New Roman" w:cs="Times New Roman" w:hAnsiTheme="minorEastAsia"/>
                <w:color w:val="000000"/>
                <w:kern w:val="0"/>
                <w:sz w:val="18"/>
                <w:szCs w:val="18"/>
              </w:rPr>
              <w:t>课程设计（有）</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随堂问题，课后作业、习题考核</w:t>
            </w: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若实践学时不能按照原授课计划进行，将往后调整</w:t>
            </w:r>
          </w:p>
        </w:tc>
      </w:tr>
      <w:tr>
        <w:tblPrEx>
          <w:tblCellMar>
            <w:top w:w="0" w:type="dxa"/>
            <w:left w:w="108" w:type="dxa"/>
            <w:bottom w:w="0" w:type="dxa"/>
            <w:right w:w="108" w:type="dxa"/>
          </w:tblCellMar>
        </w:tblPrEx>
        <w:trPr>
          <w:trHeight w:val="1410"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30</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测震实验</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考查</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地球物理学</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1750111/112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达勇</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34</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第一章地震观测及其技术系统</w:t>
            </w:r>
            <w:r>
              <w:rPr>
                <w:rFonts w:ascii="Times New Roman" w:hAnsi="Times New Roman" w:cs="Times New Roman"/>
                <w:color w:val="000000"/>
                <w:kern w:val="0"/>
                <w:sz w:val="18"/>
                <w:szCs w:val="18"/>
              </w:rPr>
              <w:br w:type="textWrapping"/>
            </w:r>
            <w:r>
              <w:rPr>
                <w:rFonts w:ascii="Times New Roman" w:cs="Times New Roman" w:hAnsiTheme="minorEastAsia"/>
                <w:color w:val="000000"/>
                <w:kern w:val="0"/>
                <w:sz w:val="18"/>
                <w:szCs w:val="18"/>
              </w:rPr>
              <w:t>第二章测震仪与测震系统</w:t>
            </w:r>
            <w:r>
              <w:rPr>
                <w:rFonts w:ascii="Times New Roman" w:hAnsi="Times New Roman" w:cs="Times New Roman"/>
                <w:color w:val="000000"/>
                <w:kern w:val="0"/>
                <w:sz w:val="18"/>
                <w:szCs w:val="18"/>
              </w:rPr>
              <w:br w:type="textWrapping"/>
            </w:r>
            <w:r>
              <w:rPr>
                <w:rFonts w:ascii="Times New Roman" w:cs="Times New Roman" w:hAnsiTheme="minorEastAsia"/>
                <w:color w:val="000000"/>
                <w:kern w:val="0"/>
                <w:sz w:val="18"/>
                <w:szCs w:val="18"/>
              </w:rPr>
              <w:t>前三周可用，第四周有实验不可再用</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直播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教学大纲、多媒体课件、网络视频资源、习题集、课程设计</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课后作业、提交报告、设计、习题考核等</w:t>
            </w: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第三周后实践学时按照原授课计划进行，如果不能进行，可往后调整</w:t>
            </w:r>
          </w:p>
        </w:tc>
      </w:tr>
      <w:tr>
        <w:tblPrEx>
          <w:tblCellMar>
            <w:top w:w="0" w:type="dxa"/>
            <w:left w:w="108" w:type="dxa"/>
            <w:bottom w:w="0" w:type="dxa"/>
            <w:right w:w="108" w:type="dxa"/>
          </w:tblCellMar>
        </w:tblPrEx>
        <w:trPr>
          <w:trHeight w:val="2819"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31</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数字地震分析</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　</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地球物理学</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1750111</w:t>
            </w:r>
            <w:r>
              <w:rPr>
                <w:rFonts w:ascii="Times New Roman" w:hAnsi="Times New Roman" w:cs="Times New Roman"/>
                <w:color w:val="000000"/>
                <w:kern w:val="0"/>
                <w:sz w:val="18"/>
                <w:szCs w:val="18"/>
              </w:rPr>
              <w:br w:type="page"/>
            </w:r>
            <w:r>
              <w:rPr>
                <w:rFonts w:ascii="Times New Roman" w:hAnsi="Times New Roman" w:cs="Times New Roman"/>
                <w:color w:val="000000"/>
                <w:kern w:val="0"/>
                <w:sz w:val="18"/>
                <w:szCs w:val="18"/>
              </w:rPr>
              <w:t>1750112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孟晓春</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bCs/>
                <w:color w:val="000000"/>
                <w:kern w:val="0"/>
                <w:sz w:val="18"/>
                <w:szCs w:val="18"/>
              </w:rPr>
            </w:pPr>
            <w:r>
              <w:rPr>
                <w:rFonts w:ascii="Times New Roman" w:cs="Times New Roman" w:hAnsiTheme="minorEastAsia"/>
                <w:bCs/>
                <w:color w:val="000000"/>
                <w:kern w:val="0"/>
                <w:sz w:val="18"/>
                <w:szCs w:val="18"/>
              </w:rPr>
              <w:t>第</w:t>
            </w:r>
            <w:r>
              <w:rPr>
                <w:rFonts w:ascii="Times New Roman" w:hAnsi="Times New Roman" w:cs="Times New Roman"/>
                <w:bCs/>
                <w:color w:val="000000"/>
                <w:kern w:val="0"/>
                <w:sz w:val="18"/>
                <w:szCs w:val="18"/>
              </w:rPr>
              <w:t>1</w:t>
            </w:r>
            <w:r>
              <w:rPr>
                <w:rFonts w:ascii="Times New Roman" w:cs="Times New Roman" w:hAnsiTheme="minorEastAsia"/>
                <w:bCs/>
                <w:color w:val="000000"/>
                <w:kern w:val="0"/>
                <w:sz w:val="18"/>
                <w:szCs w:val="18"/>
              </w:rPr>
              <w:t>章地震与地震波</w:t>
            </w:r>
            <w:r>
              <w:rPr>
                <w:rFonts w:ascii="Times New Roman" w:hAnsi="Times New Roman" w:cs="Times New Roman"/>
                <w:bCs/>
                <w:color w:val="000000"/>
                <w:kern w:val="0"/>
                <w:sz w:val="18"/>
                <w:szCs w:val="18"/>
              </w:rPr>
              <w:br w:type="page"/>
            </w:r>
            <w:r>
              <w:rPr>
                <w:rFonts w:ascii="Times New Roman" w:hAnsi="Times New Roman" w:cs="Times New Roman"/>
                <w:bCs/>
                <w:color w:val="000000"/>
                <w:kern w:val="0"/>
                <w:sz w:val="18"/>
                <w:szCs w:val="18"/>
              </w:rPr>
              <w:t xml:space="preserve">1.1 </w:t>
            </w:r>
            <w:r>
              <w:rPr>
                <w:rFonts w:ascii="Times New Roman" w:cs="Times New Roman" w:hAnsiTheme="minorEastAsia"/>
                <w:bCs/>
                <w:color w:val="000000"/>
                <w:kern w:val="0"/>
                <w:sz w:val="18"/>
                <w:szCs w:val="18"/>
              </w:rPr>
              <w:t>地球内部结构</w:t>
            </w:r>
            <w:r>
              <w:rPr>
                <w:rFonts w:ascii="Times New Roman" w:hAnsi="Times New Roman" w:cs="Times New Roman"/>
                <w:bCs/>
                <w:color w:val="000000"/>
                <w:kern w:val="0"/>
                <w:sz w:val="18"/>
                <w:szCs w:val="18"/>
              </w:rPr>
              <w:br w:type="page"/>
            </w:r>
            <w:r>
              <w:rPr>
                <w:rFonts w:ascii="Times New Roman" w:hAnsi="Times New Roman" w:cs="Times New Roman"/>
                <w:bCs/>
                <w:color w:val="000000"/>
                <w:kern w:val="0"/>
                <w:sz w:val="18"/>
                <w:szCs w:val="18"/>
              </w:rPr>
              <w:t xml:space="preserve">1.2 </w:t>
            </w:r>
            <w:r>
              <w:rPr>
                <w:rFonts w:ascii="Times New Roman" w:cs="Times New Roman" w:hAnsiTheme="minorEastAsia"/>
                <w:bCs/>
                <w:color w:val="000000"/>
                <w:kern w:val="0"/>
                <w:sz w:val="18"/>
                <w:szCs w:val="18"/>
              </w:rPr>
              <w:t>地震及地震分类</w:t>
            </w:r>
            <w:r>
              <w:rPr>
                <w:rFonts w:ascii="Times New Roman" w:hAnsi="Times New Roman" w:cs="Times New Roman"/>
                <w:bCs/>
                <w:color w:val="000000"/>
                <w:kern w:val="0"/>
                <w:sz w:val="18"/>
                <w:szCs w:val="18"/>
              </w:rPr>
              <w:br w:type="page"/>
            </w:r>
            <w:r>
              <w:rPr>
                <w:rFonts w:ascii="Times New Roman" w:hAnsi="Times New Roman" w:cs="Times New Roman"/>
                <w:bCs/>
                <w:color w:val="000000"/>
                <w:kern w:val="0"/>
                <w:sz w:val="18"/>
                <w:szCs w:val="18"/>
              </w:rPr>
              <w:t xml:space="preserve">1.3 </w:t>
            </w:r>
            <w:r>
              <w:rPr>
                <w:rFonts w:ascii="Times New Roman" w:cs="Times New Roman" w:hAnsiTheme="minorEastAsia"/>
                <w:bCs/>
                <w:color w:val="000000"/>
                <w:kern w:val="0"/>
                <w:sz w:val="18"/>
                <w:szCs w:val="18"/>
              </w:rPr>
              <w:t>地震波基础知识</w:t>
            </w:r>
            <w:r>
              <w:rPr>
                <w:rFonts w:ascii="Times New Roman" w:hAnsi="Times New Roman" w:cs="Times New Roman"/>
                <w:bCs/>
                <w:color w:val="000000"/>
                <w:kern w:val="0"/>
                <w:sz w:val="18"/>
                <w:szCs w:val="18"/>
              </w:rPr>
              <w:br w:type="page"/>
            </w:r>
            <w:r>
              <w:rPr>
                <w:rFonts w:ascii="Times New Roman" w:hAnsi="Times New Roman" w:cs="Times New Roman"/>
                <w:bCs/>
                <w:color w:val="000000"/>
                <w:kern w:val="0"/>
                <w:sz w:val="18"/>
                <w:szCs w:val="18"/>
              </w:rPr>
              <w:t xml:space="preserve">1.4 </w:t>
            </w:r>
            <w:r>
              <w:rPr>
                <w:rFonts w:ascii="Times New Roman" w:cs="Times New Roman" w:hAnsiTheme="minorEastAsia"/>
                <w:bCs/>
                <w:color w:val="000000"/>
                <w:kern w:val="0"/>
                <w:sz w:val="18"/>
                <w:szCs w:val="18"/>
              </w:rPr>
              <w:t>地震波的走时规律</w:t>
            </w:r>
            <w:r>
              <w:rPr>
                <w:rFonts w:ascii="Times New Roman" w:hAnsi="Times New Roman" w:cs="Times New Roman"/>
                <w:bCs/>
                <w:color w:val="000000"/>
                <w:kern w:val="0"/>
                <w:sz w:val="18"/>
                <w:szCs w:val="18"/>
              </w:rPr>
              <w:br w:type="page"/>
            </w:r>
            <w:r>
              <w:rPr>
                <w:rFonts w:ascii="Times New Roman" w:cs="Times New Roman" w:hAnsiTheme="minorEastAsia"/>
                <w:bCs/>
                <w:color w:val="000000"/>
                <w:kern w:val="0"/>
                <w:sz w:val="18"/>
                <w:szCs w:val="18"/>
              </w:rPr>
              <w:t>第</w:t>
            </w:r>
            <w:r>
              <w:rPr>
                <w:rFonts w:ascii="Times New Roman" w:hAnsi="Times New Roman" w:cs="Times New Roman"/>
                <w:bCs/>
                <w:color w:val="000000"/>
                <w:kern w:val="0"/>
                <w:sz w:val="18"/>
                <w:szCs w:val="18"/>
              </w:rPr>
              <w:t>7</w:t>
            </w:r>
            <w:r>
              <w:rPr>
                <w:rFonts w:ascii="Times New Roman" w:cs="Times New Roman" w:hAnsiTheme="minorEastAsia"/>
                <w:bCs/>
                <w:color w:val="000000"/>
                <w:kern w:val="0"/>
                <w:sz w:val="18"/>
                <w:szCs w:val="18"/>
              </w:rPr>
              <w:t>章地震图解释</w:t>
            </w:r>
            <w:r>
              <w:rPr>
                <w:rFonts w:ascii="Times New Roman" w:hAnsi="Times New Roman" w:cs="Times New Roman"/>
                <w:bCs/>
                <w:color w:val="000000"/>
                <w:kern w:val="0"/>
                <w:sz w:val="18"/>
                <w:szCs w:val="18"/>
              </w:rPr>
              <w:br w:type="page"/>
            </w:r>
            <w:r>
              <w:rPr>
                <w:rFonts w:ascii="Times New Roman" w:hAnsi="Times New Roman" w:cs="Times New Roman"/>
                <w:bCs/>
                <w:color w:val="000000"/>
                <w:kern w:val="0"/>
                <w:sz w:val="18"/>
                <w:szCs w:val="18"/>
              </w:rPr>
              <w:t xml:space="preserve">7.1 </w:t>
            </w:r>
            <w:r>
              <w:rPr>
                <w:rFonts w:ascii="Times New Roman" w:cs="Times New Roman" w:hAnsiTheme="minorEastAsia"/>
                <w:bCs/>
                <w:color w:val="000000"/>
                <w:kern w:val="0"/>
                <w:sz w:val="18"/>
                <w:szCs w:val="18"/>
              </w:rPr>
              <w:t>地震事件判定</w:t>
            </w:r>
            <w:r>
              <w:rPr>
                <w:rFonts w:ascii="Times New Roman" w:hAnsi="Times New Roman" w:cs="Times New Roman"/>
                <w:bCs/>
                <w:color w:val="000000"/>
                <w:kern w:val="0"/>
                <w:sz w:val="18"/>
                <w:szCs w:val="18"/>
              </w:rPr>
              <w:br w:type="page"/>
            </w:r>
            <w:r>
              <w:rPr>
                <w:rFonts w:ascii="Times New Roman" w:hAnsi="Times New Roman" w:cs="Times New Roman"/>
                <w:bCs/>
                <w:color w:val="000000"/>
                <w:kern w:val="0"/>
                <w:sz w:val="18"/>
                <w:szCs w:val="18"/>
              </w:rPr>
              <w:t xml:space="preserve">7.2 </w:t>
            </w:r>
            <w:r>
              <w:rPr>
                <w:rFonts w:ascii="Times New Roman" w:cs="Times New Roman" w:hAnsiTheme="minorEastAsia"/>
                <w:bCs/>
                <w:color w:val="000000"/>
                <w:kern w:val="0"/>
                <w:sz w:val="18"/>
                <w:szCs w:val="18"/>
              </w:rPr>
              <w:t>震相识别</w:t>
            </w:r>
            <w:r>
              <w:rPr>
                <w:rFonts w:ascii="Times New Roman" w:hAnsi="Times New Roman" w:cs="Times New Roman"/>
                <w:bCs/>
                <w:color w:val="000000"/>
                <w:kern w:val="0"/>
                <w:sz w:val="18"/>
                <w:szCs w:val="18"/>
              </w:rPr>
              <w:br w:type="page"/>
            </w:r>
            <w:r>
              <w:rPr>
                <w:rFonts w:ascii="Times New Roman" w:hAnsi="Times New Roman" w:cs="Times New Roman"/>
                <w:bCs/>
                <w:color w:val="000000"/>
                <w:kern w:val="0"/>
                <w:sz w:val="18"/>
                <w:szCs w:val="18"/>
              </w:rPr>
              <w:t xml:space="preserve">7.3 </w:t>
            </w:r>
            <w:r>
              <w:rPr>
                <w:rFonts w:ascii="Times New Roman" w:cs="Times New Roman" w:hAnsiTheme="minorEastAsia"/>
                <w:bCs/>
                <w:color w:val="000000"/>
                <w:kern w:val="0"/>
                <w:sz w:val="18"/>
                <w:szCs w:val="18"/>
              </w:rPr>
              <w:t>爆破地震与诱发地震</w:t>
            </w:r>
            <w:r>
              <w:rPr>
                <w:rFonts w:ascii="Times New Roman" w:hAnsi="Times New Roman" w:cs="Times New Roman"/>
                <w:bCs/>
                <w:color w:val="000000"/>
                <w:kern w:val="0"/>
                <w:sz w:val="18"/>
                <w:szCs w:val="18"/>
              </w:rPr>
              <w:br w:type="page"/>
            </w:r>
            <w:r>
              <w:rPr>
                <w:rFonts w:ascii="Times New Roman" w:hAnsi="Times New Roman" w:cs="Times New Roman"/>
                <w:bCs/>
                <w:color w:val="000000"/>
                <w:kern w:val="0"/>
                <w:sz w:val="18"/>
                <w:szCs w:val="18"/>
              </w:rPr>
              <w:t xml:space="preserve">7.4 </w:t>
            </w:r>
            <w:r>
              <w:rPr>
                <w:rFonts w:ascii="Times New Roman" w:cs="Times New Roman" w:hAnsiTheme="minorEastAsia"/>
                <w:bCs/>
                <w:color w:val="000000"/>
                <w:kern w:val="0"/>
                <w:sz w:val="18"/>
                <w:szCs w:val="18"/>
              </w:rPr>
              <w:t>常见的干扰记录</w:t>
            </w:r>
            <w:r>
              <w:rPr>
                <w:rFonts w:ascii="Times New Roman" w:hAnsi="Times New Roman" w:cs="Times New Roman"/>
                <w:bCs/>
                <w:color w:val="000000"/>
                <w:kern w:val="0"/>
                <w:sz w:val="18"/>
                <w:szCs w:val="18"/>
              </w:rPr>
              <w:br w:type="page"/>
            </w:r>
            <w:r>
              <w:rPr>
                <w:rFonts w:ascii="Times New Roman" w:cs="Times New Roman" w:hAnsiTheme="minorEastAsia"/>
                <w:bCs/>
                <w:color w:val="000000"/>
                <w:kern w:val="0"/>
                <w:sz w:val="18"/>
                <w:szCs w:val="18"/>
              </w:rPr>
              <w:t>第</w:t>
            </w:r>
            <w:r>
              <w:rPr>
                <w:rFonts w:ascii="Times New Roman" w:hAnsi="Times New Roman" w:cs="Times New Roman"/>
                <w:bCs/>
                <w:color w:val="000000"/>
                <w:kern w:val="0"/>
                <w:sz w:val="18"/>
                <w:szCs w:val="18"/>
              </w:rPr>
              <w:t>10</w:t>
            </w:r>
            <w:r>
              <w:rPr>
                <w:rFonts w:ascii="Times New Roman" w:cs="Times New Roman" w:hAnsiTheme="minorEastAsia"/>
                <w:bCs/>
                <w:color w:val="000000"/>
                <w:kern w:val="0"/>
                <w:sz w:val="18"/>
                <w:szCs w:val="18"/>
              </w:rPr>
              <w:t>章地震时空参数测定</w:t>
            </w:r>
            <w:r>
              <w:rPr>
                <w:rFonts w:ascii="Times New Roman" w:hAnsi="Times New Roman" w:cs="Times New Roman"/>
                <w:bCs/>
                <w:color w:val="000000"/>
                <w:kern w:val="0"/>
                <w:sz w:val="18"/>
                <w:szCs w:val="18"/>
              </w:rPr>
              <w:br w:type="page"/>
            </w:r>
            <w:r>
              <w:rPr>
                <w:rFonts w:ascii="Times New Roman" w:hAnsi="Times New Roman" w:cs="Times New Roman"/>
                <w:bCs/>
                <w:color w:val="000000"/>
                <w:kern w:val="0"/>
                <w:sz w:val="18"/>
                <w:szCs w:val="18"/>
              </w:rPr>
              <w:t xml:space="preserve">10.1 </w:t>
            </w:r>
            <w:r>
              <w:rPr>
                <w:rFonts w:ascii="Times New Roman" w:cs="Times New Roman" w:hAnsiTheme="minorEastAsia"/>
                <w:bCs/>
                <w:color w:val="000000"/>
                <w:kern w:val="0"/>
                <w:sz w:val="18"/>
                <w:szCs w:val="18"/>
              </w:rPr>
              <w:t>发震时刻测定</w:t>
            </w:r>
            <w:r>
              <w:rPr>
                <w:rFonts w:ascii="Times New Roman" w:hAnsi="Times New Roman" w:cs="Times New Roman"/>
                <w:bCs/>
                <w:color w:val="000000"/>
                <w:kern w:val="0"/>
                <w:sz w:val="18"/>
                <w:szCs w:val="18"/>
              </w:rPr>
              <w:br w:type="page"/>
            </w:r>
            <w:r>
              <w:rPr>
                <w:rFonts w:ascii="Times New Roman" w:hAnsi="Times New Roman" w:cs="Times New Roman"/>
                <w:bCs/>
                <w:color w:val="000000"/>
                <w:kern w:val="0"/>
                <w:sz w:val="18"/>
                <w:szCs w:val="18"/>
              </w:rPr>
              <w:t xml:space="preserve">10.2 </w:t>
            </w:r>
            <w:r>
              <w:rPr>
                <w:rFonts w:ascii="Times New Roman" w:cs="Times New Roman" w:hAnsiTheme="minorEastAsia"/>
                <w:bCs/>
                <w:color w:val="000000"/>
                <w:kern w:val="0"/>
                <w:sz w:val="18"/>
                <w:szCs w:val="18"/>
              </w:rPr>
              <w:t>几何定位法</w:t>
            </w:r>
            <w:r>
              <w:rPr>
                <w:rFonts w:ascii="Times New Roman" w:hAnsi="Times New Roman" w:cs="Times New Roman"/>
                <w:bCs/>
                <w:color w:val="000000"/>
                <w:kern w:val="0"/>
                <w:sz w:val="18"/>
                <w:szCs w:val="18"/>
              </w:rPr>
              <w:br w:type="page"/>
            </w:r>
            <w:r>
              <w:rPr>
                <w:rFonts w:ascii="Times New Roman" w:hAnsi="Times New Roman" w:cs="Times New Roman"/>
                <w:bCs/>
                <w:color w:val="000000"/>
                <w:kern w:val="0"/>
                <w:sz w:val="18"/>
                <w:szCs w:val="18"/>
              </w:rPr>
              <w:t xml:space="preserve">10.3 </w:t>
            </w:r>
            <w:r>
              <w:rPr>
                <w:rFonts w:ascii="Times New Roman" w:cs="Times New Roman" w:hAnsiTheme="minorEastAsia"/>
                <w:bCs/>
                <w:color w:val="000000"/>
                <w:kern w:val="0"/>
                <w:sz w:val="18"/>
                <w:szCs w:val="18"/>
              </w:rPr>
              <w:t>计算机定位</w:t>
            </w:r>
            <w:r>
              <w:rPr>
                <w:rFonts w:ascii="Times New Roman" w:hAnsi="Times New Roman" w:cs="Times New Roman"/>
                <w:bCs/>
                <w:color w:val="000000"/>
                <w:kern w:val="0"/>
                <w:sz w:val="18"/>
                <w:szCs w:val="18"/>
              </w:rPr>
              <w:br w:type="page"/>
            </w:r>
            <w:r>
              <w:rPr>
                <w:rFonts w:ascii="Times New Roman" w:hAnsi="Times New Roman" w:cs="Times New Roman"/>
                <w:bCs/>
                <w:color w:val="000000"/>
                <w:kern w:val="0"/>
                <w:sz w:val="18"/>
                <w:szCs w:val="18"/>
              </w:rPr>
              <w:t xml:space="preserve">10.4 </w:t>
            </w:r>
            <w:r>
              <w:rPr>
                <w:rFonts w:ascii="Times New Roman" w:cs="Times New Roman" w:hAnsiTheme="minorEastAsia"/>
                <w:bCs/>
                <w:color w:val="000000"/>
                <w:kern w:val="0"/>
                <w:sz w:val="18"/>
                <w:szCs w:val="18"/>
              </w:rPr>
              <w:t>地震定位误差</w:t>
            </w:r>
            <w:r>
              <w:rPr>
                <w:rFonts w:ascii="Times New Roman" w:hAnsi="Times New Roman" w:cs="Times New Roman"/>
                <w:bCs/>
                <w:color w:val="000000"/>
                <w:kern w:val="0"/>
                <w:sz w:val="18"/>
                <w:szCs w:val="18"/>
              </w:rPr>
              <w:br w:type="page"/>
            </w:r>
            <w:r>
              <w:rPr>
                <w:rFonts w:ascii="Times New Roman" w:hAnsi="Times New Roman" w:cs="Times New Roman"/>
                <w:bCs/>
                <w:color w:val="000000"/>
                <w:kern w:val="0"/>
                <w:sz w:val="18"/>
                <w:szCs w:val="18"/>
              </w:rPr>
              <w:t xml:space="preserve">10.5 </w:t>
            </w:r>
            <w:r>
              <w:rPr>
                <w:rFonts w:ascii="Times New Roman" w:cs="Times New Roman" w:hAnsiTheme="minorEastAsia"/>
                <w:bCs/>
                <w:color w:val="000000"/>
                <w:kern w:val="0"/>
                <w:sz w:val="18"/>
                <w:szCs w:val="18"/>
              </w:rPr>
              <w:t>构建走时表</w:t>
            </w:r>
            <w:r>
              <w:rPr>
                <w:rFonts w:ascii="Times New Roman" w:hAnsi="Times New Roman" w:cs="Times New Roman"/>
                <w:bCs/>
                <w:color w:val="000000"/>
                <w:kern w:val="0"/>
                <w:sz w:val="18"/>
                <w:szCs w:val="18"/>
              </w:rPr>
              <w:br w:type="page"/>
            </w:r>
            <w:r>
              <w:rPr>
                <w:rFonts w:ascii="Times New Roman" w:cs="Times New Roman" w:hAnsiTheme="minorEastAsia"/>
                <w:bCs/>
                <w:color w:val="000000"/>
                <w:kern w:val="0"/>
                <w:sz w:val="18"/>
                <w:szCs w:val="18"/>
              </w:rPr>
              <w:t>第</w:t>
            </w:r>
            <w:r>
              <w:rPr>
                <w:rFonts w:ascii="Times New Roman" w:hAnsi="Times New Roman" w:cs="Times New Roman"/>
                <w:bCs/>
                <w:color w:val="000000"/>
                <w:kern w:val="0"/>
                <w:sz w:val="18"/>
                <w:szCs w:val="18"/>
              </w:rPr>
              <w:t>11</w:t>
            </w:r>
            <w:r>
              <w:rPr>
                <w:rFonts w:ascii="Times New Roman" w:cs="Times New Roman" w:hAnsiTheme="minorEastAsia"/>
                <w:bCs/>
                <w:color w:val="000000"/>
                <w:kern w:val="0"/>
                <w:sz w:val="18"/>
                <w:szCs w:val="18"/>
              </w:rPr>
              <w:t>章地震震级</w:t>
            </w:r>
            <w:r>
              <w:rPr>
                <w:rFonts w:ascii="Times New Roman" w:hAnsi="Times New Roman" w:cs="Times New Roman"/>
                <w:bCs/>
                <w:color w:val="000000"/>
                <w:kern w:val="0"/>
                <w:sz w:val="18"/>
                <w:szCs w:val="18"/>
              </w:rPr>
              <w:br w:type="page"/>
            </w:r>
            <w:r>
              <w:rPr>
                <w:rFonts w:ascii="Times New Roman" w:hAnsi="Times New Roman" w:cs="Times New Roman"/>
                <w:bCs/>
                <w:color w:val="000000"/>
                <w:kern w:val="0"/>
                <w:sz w:val="18"/>
                <w:szCs w:val="18"/>
              </w:rPr>
              <w:t xml:space="preserve">11.1 </w:t>
            </w:r>
            <w:r>
              <w:rPr>
                <w:rFonts w:ascii="Times New Roman" w:cs="Times New Roman" w:hAnsiTheme="minorEastAsia"/>
                <w:bCs/>
                <w:color w:val="000000"/>
                <w:kern w:val="0"/>
                <w:sz w:val="18"/>
                <w:szCs w:val="18"/>
              </w:rPr>
              <w:t>近震震级</w:t>
            </w:r>
            <w:r>
              <w:rPr>
                <w:rFonts w:ascii="Times New Roman" w:hAnsi="Times New Roman" w:cs="Times New Roman"/>
                <w:bCs/>
                <w:color w:val="000000"/>
                <w:kern w:val="0"/>
                <w:sz w:val="18"/>
                <w:szCs w:val="18"/>
              </w:rPr>
              <w:br w:type="page"/>
            </w:r>
            <w:r>
              <w:rPr>
                <w:rFonts w:ascii="Times New Roman" w:hAnsi="Times New Roman" w:cs="Times New Roman"/>
                <w:bCs/>
                <w:color w:val="000000"/>
                <w:kern w:val="0"/>
                <w:sz w:val="18"/>
                <w:szCs w:val="18"/>
              </w:rPr>
              <w:t xml:space="preserve">11.2 </w:t>
            </w:r>
            <w:r>
              <w:rPr>
                <w:rFonts w:ascii="Times New Roman" w:cs="Times New Roman" w:hAnsiTheme="minorEastAsia"/>
                <w:bCs/>
                <w:color w:val="000000"/>
                <w:kern w:val="0"/>
                <w:sz w:val="18"/>
                <w:szCs w:val="18"/>
              </w:rPr>
              <w:t>面波震级</w:t>
            </w:r>
            <w:r>
              <w:rPr>
                <w:rFonts w:ascii="Times New Roman" w:hAnsi="Times New Roman" w:cs="Times New Roman"/>
                <w:bCs/>
                <w:color w:val="000000"/>
                <w:kern w:val="0"/>
                <w:sz w:val="18"/>
                <w:szCs w:val="18"/>
              </w:rPr>
              <w:br w:type="page"/>
            </w:r>
            <w:r>
              <w:rPr>
                <w:rFonts w:ascii="Times New Roman" w:hAnsi="Times New Roman" w:cs="Times New Roman"/>
                <w:bCs/>
                <w:color w:val="000000"/>
                <w:kern w:val="0"/>
                <w:sz w:val="18"/>
                <w:szCs w:val="18"/>
              </w:rPr>
              <w:t xml:space="preserve">11.3 </w:t>
            </w:r>
            <w:r>
              <w:rPr>
                <w:rFonts w:ascii="Times New Roman" w:cs="Times New Roman" w:hAnsiTheme="minorEastAsia"/>
                <w:bCs/>
                <w:color w:val="000000"/>
                <w:kern w:val="0"/>
                <w:sz w:val="18"/>
                <w:szCs w:val="18"/>
              </w:rPr>
              <w:t>体波震级</w:t>
            </w:r>
            <w:r>
              <w:rPr>
                <w:rFonts w:ascii="Times New Roman" w:hAnsi="Times New Roman" w:cs="Times New Roman"/>
                <w:bCs/>
                <w:color w:val="000000"/>
                <w:kern w:val="0"/>
                <w:sz w:val="18"/>
                <w:szCs w:val="18"/>
              </w:rPr>
              <w:br w:type="page"/>
            </w:r>
            <w:r>
              <w:rPr>
                <w:rFonts w:ascii="Times New Roman" w:hAnsi="Times New Roman" w:cs="Times New Roman"/>
                <w:bCs/>
                <w:color w:val="000000"/>
                <w:kern w:val="0"/>
                <w:sz w:val="18"/>
                <w:szCs w:val="18"/>
              </w:rPr>
              <w:t xml:space="preserve">11.4 </w:t>
            </w:r>
            <w:r>
              <w:rPr>
                <w:rFonts w:ascii="Times New Roman" w:cs="Times New Roman" w:hAnsiTheme="minorEastAsia"/>
                <w:bCs/>
                <w:color w:val="000000"/>
                <w:kern w:val="0"/>
                <w:sz w:val="18"/>
                <w:szCs w:val="18"/>
              </w:rPr>
              <w:t>矩震级</w:t>
            </w:r>
            <w:r>
              <w:rPr>
                <w:rFonts w:ascii="Times New Roman" w:hAnsi="Times New Roman" w:cs="Times New Roman"/>
                <w:bCs/>
                <w:color w:val="000000"/>
                <w:kern w:val="0"/>
                <w:sz w:val="18"/>
                <w:szCs w:val="18"/>
              </w:rPr>
              <w:t xml:space="preserve">  </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bCs/>
                <w:color w:val="000000"/>
                <w:kern w:val="0"/>
                <w:sz w:val="18"/>
                <w:szCs w:val="18"/>
              </w:rPr>
            </w:pPr>
            <w:r>
              <w:rPr>
                <w:rFonts w:ascii="Times New Roman" w:cs="Times New Roman" w:hAnsiTheme="minorEastAsia"/>
                <w:bCs/>
                <w:color w:val="000000"/>
                <w:kern w:val="0"/>
                <w:sz w:val="18"/>
                <w:szCs w:val="18"/>
              </w:rPr>
              <w:t>直播</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正在建设多媒体课件、网络语言课程、习题</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w:t>
            </w: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实践课最好等学生挞校后进行。</w:t>
            </w:r>
          </w:p>
        </w:tc>
      </w:tr>
      <w:tr>
        <w:tblPrEx>
          <w:tblCellMar>
            <w:top w:w="0" w:type="dxa"/>
            <w:left w:w="108" w:type="dxa"/>
            <w:bottom w:w="0" w:type="dxa"/>
            <w:right w:w="108" w:type="dxa"/>
          </w:tblCellMar>
        </w:tblPrEx>
        <w:trPr>
          <w:trHeight w:val="2684"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32</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地震概论</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必修课</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　</w:t>
            </w:r>
          </w:p>
        </w:tc>
        <w:tc>
          <w:tcPr>
            <w:tcW w:w="10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1750331</w:t>
            </w:r>
            <w:r>
              <w:rPr>
                <w:rFonts w:ascii="Times New Roman" w:cs="Times New Roman" w:hAnsiTheme="minorEastAsia"/>
                <w:color w:val="000000"/>
                <w:kern w:val="0"/>
                <w:sz w:val="18"/>
                <w:szCs w:val="18"/>
              </w:rPr>
              <w:t>、</w:t>
            </w:r>
            <w:r>
              <w:rPr>
                <w:rFonts w:ascii="Times New Roman" w:hAnsi="Times New Roman" w:cs="Times New Roman"/>
                <w:color w:val="000000"/>
                <w:kern w:val="0"/>
                <w:sz w:val="18"/>
                <w:szCs w:val="18"/>
              </w:rPr>
              <w:t>1750332</w:t>
            </w:r>
            <w:r>
              <w:rPr>
                <w:rFonts w:ascii="Times New Roman" w:cs="Times New Roman" w:hAnsiTheme="minorEastAsia"/>
                <w:color w:val="000000"/>
                <w:kern w:val="0"/>
                <w:sz w:val="18"/>
                <w:szCs w:val="18"/>
              </w:rPr>
              <w:t>、</w:t>
            </w:r>
            <w:r>
              <w:rPr>
                <w:rFonts w:ascii="Times New Roman" w:hAnsi="Times New Roman" w:cs="Times New Roman"/>
                <w:color w:val="000000"/>
                <w:kern w:val="0"/>
                <w:sz w:val="18"/>
                <w:szCs w:val="18"/>
              </w:rPr>
              <w:t>190131</w:t>
            </w:r>
            <w:r>
              <w:rPr>
                <w:rFonts w:ascii="Times New Roman" w:cs="Times New Roman" w:hAnsiTheme="minorEastAsia"/>
                <w:color w:val="000000"/>
                <w:kern w:val="0"/>
                <w:sz w:val="18"/>
                <w:szCs w:val="18"/>
              </w:rPr>
              <w:t>、</w:t>
            </w:r>
            <w:r>
              <w:rPr>
                <w:rFonts w:ascii="Times New Roman" w:hAnsi="Times New Roman" w:cs="Times New Roman"/>
                <w:color w:val="000000"/>
                <w:kern w:val="0"/>
                <w:sz w:val="18"/>
                <w:szCs w:val="18"/>
              </w:rPr>
              <w:t>191011</w:t>
            </w:r>
            <w:r>
              <w:rPr>
                <w:rFonts w:ascii="Times New Roman" w:cs="Times New Roman" w:hAnsiTheme="minorEastAsia"/>
                <w:color w:val="000000"/>
                <w:kern w:val="0"/>
                <w:sz w:val="18"/>
                <w:szCs w:val="18"/>
              </w:rPr>
              <w:t>、</w:t>
            </w:r>
            <w:r>
              <w:rPr>
                <w:rFonts w:ascii="Times New Roman" w:hAnsi="Times New Roman" w:cs="Times New Roman"/>
                <w:color w:val="000000"/>
                <w:kern w:val="0"/>
                <w:sz w:val="18"/>
                <w:szCs w:val="18"/>
              </w:rPr>
              <w:t>191012</w:t>
            </w:r>
            <w:r>
              <w:rPr>
                <w:rFonts w:ascii="Times New Roman" w:cs="Times New Roman" w:hAnsiTheme="minorEastAsia"/>
                <w:color w:val="000000"/>
                <w:kern w:val="0"/>
                <w:sz w:val="18"/>
                <w:szCs w:val="18"/>
              </w:rPr>
              <w:t>、</w:t>
            </w:r>
            <w:r>
              <w:rPr>
                <w:rFonts w:ascii="Times New Roman" w:hAnsi="Times New Roman" w:cs="Times New Roman"/>
                <w:color w:val="000000"/>
                <w:kern w:val="0"/>
                <w:sz w:val="18"/>
                <w:szCs w:val="18"/>
              </w:rPr>
              <w:t>1950521</w:t>
            </w:r>
            <w:r>
              <w:rPr>
                <w:rFonts w:ascii="Times New Roman" w:cs="Times New Roman" w:hAnsiTheme="minorEastAsia"/>
                <w:color w:val="000000"/>
                <w:kern w:val="0"/>
                <w:sz w:val="18"/>
                <w:szCs w:val="18"/>
              </w:rPr>
              <w:t>、</w:t>
            </w:r>
            <w:r>
              <w:rPr>
                <w:rFonts w:ascii="Times New Roman" w:hAnsi="Times New Roman" w:cs="Times New Roman"/>
                <w:color w:val="000000"/>
                <w:kern w:val="0"/>
                <w:sz w:val="18"/>
                <w:szCs w:val="18"/>
              </w:rPr>
              <w:t>1950522</w:t>
            </w:r>
            <w:r>
              <w:rPr>
                <w:rFonts w:ascii="Times New Roman" w:cs="Times New Roman" w:hAnsiTheme="minorEastAsia"/>
                <w:color w:val="000000"/>
                <w:kern w:val="0"/>
                <w:sz w:val="18"/>
                <w:szCs w:val="18"/>
              </w:rPr>
              <w:t>、</w:t>
            </w:r>
            <w:r>
              <w:rPr>
                <w:rFonts w:ascii="Times New Roman" w:hAnsi="Times New Roman" w:cs="Times New Roman"/>
                <w:color w:val="000000"/>
                <w:kern w:val="0"/>
                <w:sz w:val="18"/>
                <w:szCs w:val="18"/>
              </w:rPr>
              <w:t>190525</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邓淼、黄骥超、谭萍</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bCs/>
                <w:color w:val="000000"/>
                <w:kern w:val="0"/>
                <w:sz w:val="18"/>
                <w:szCs w:val="18"/>
              </w:rPr>
            </w:pPr>
            <w:r>
              <w:rPr>
                <w:rFonts w:ascii="Times New Roman" w:cs="Times New Roman" w:hAnsiTheme="minorEastAsia"/>
                <w:bCs/>
                <w:color w:val="000000"/>
                <w:kern w:val="0"/>
                <w:sz w:val="18"/>
                <w:szCs w:val="18"/>
              </w:rPr>
              <w:t>第二章地震的成因与地震活动特征；第三章地震烈度与抗震设防；第四章地震波的传播；第五章地震参数及地震序列；第六章地震监测预报；第七章地震监测预报</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ascii="Times New Roman" w:cs="Times New Roman" w:hAnsiTheme="minorEastAsia"/>
                <w:color w:val="000000"/>
                <w:kern w:val="0"/>
                <w:sz w:val="18"/>
                <w:szCs w:val="18"/>
              </w:rPr>
              <w:t>线上视频资源（智慧树《地震概论》在线课）</w:t>
            </w:r>
            <w:r>
              <w:rPr>
                <w:rFonts w:ascii="Times New Roman" w:hAnsi="Times New Roman" w:cs="Times New Roman"/>
                <w:color w:val="000000"/>
                <w:kern w:val="0"/>
                <w:sz w:val="18"/>
                <w:szCs w:val="18"/>
              </w:rPr>
              <w:t>16</w:t>
            </w:r>
            <w:r>
              <w:rPr>
                <w:rFonts w:ascii="Times New Roman" w:cs="Times New Roman" w:hAnsiTheme="minorEastAsia"/>
                <w:color w:val="000000"/>
                <w:kern w:val="0"/>
                <w:sz w:val="18"/>
                <w:szCs w:val="18"/>
              </w:rPr>
              <w:t>学时</w:t>
            </w:r>
            <w:r>
              <w:rPr>
                <w:rFonts w:ascii="Times New Roman" w:hAnsi="Times New Roman" w:cs="Times New Roman"/>
                <w:color w:val="000000"/>
                <w:kern w:val="0"/>
                <w:sz w:val="18"/>
                <w:szCs w:val="18"/>
              </w:rPr>
              <w:t xml:space="preserve">      2.</w:t>
            </w:r>
            <w:r>
              <w:rPr>
                <w:rFonts w:ascii="Times New Roman" w:cs="Times New Roman" w:hAnsiTheme="minorEastAsia"/>
                <w:color w:val="000000"/>
                <w:kern w:val="0"/>
                <w:sz w:val="18"/>
                <w:szCs w:val="18"/>
              </w:rPr>
              <w:t>直播课（雨课堂）</w:t>
            </w:r>
            <w:r>
              <w:rPr>
                <w:rFonts w:ascii="Times New Roman" w:hAnsi="Times New Roman" w:cs="Times New Roman"/>
                <w:color w:val="000000"/>
                <w:kern w:val="0"/>
                <w:sz w:val="18"/>
                <w:szCs w:val="18"/>
              </w:rPr>
              <w:t>16</w:t>
            </w:r>
            <w:r>
              <w:rPr>
                <w:rFonts w:ascii="Times New Roman" w:cs="Times New Roman" w:hAnsiTheme="minorEastAsia"/>
                <w:color w:val="000000"/>
                <w:kern w:val="0"/>
                <w:sz w:val="18"/>
                <w:szCs w:val="18"/>
              </w:rPr>
              <w:t>学时</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ascii="Times New Roman" w:cs="Times New Roman" w:hAnsiTheme="minorEastAsia"/>
                <w:color w:val="000000"/>
                <w:kern w:val="0"/>
                <w:sz w:val="18"/>
                <w:szCs w:val="18"/>
              </w:rPr>
              <w:t>教学大纲（有）</w:t>
            </w:r>
            <w:r>
              <w:rPr>
                <w:rFonts w:ascii="Times New Roman" w:hAnsi="Times New Roman" w:cs="Times New Roman"/>
                <w:color w:val="000000"/>
                <w:kern w:val="0"/>
                <w:sz w:val="18"/>
                <w:szCs w:val="18"/>
              </w:rPr>
              <w:t>2.</w:t>
            </w:r>
            <w:r>
              <w:rPr>
                <w:rFonts w:ascii="Times New Roman" w:cs="Times New Roman" w:hAnsiTheme="minorEastAsia"/>
                <w:color w:val="000000"/>
                <w:kern w:val="0"/>
                <w:sz w:val="18"/>
                <w:szCs w:val="18"/>
              </w:rPr>
              <w:t>多媒体课件（有）</w:t>
            </w:r>
            <w:r>
              <w:rPr>
                <w:rFonts w:ascii="Times New Roman" w:hAnsi="Times New Roman" w:cs="Times New Roman"/>
                <w:color w:val="000000"/>
                <w:kern w:val="0"/>
                <w:sz w:val="18"/>
                <w:szCs w:val="18"/>
              </w:rPr>
              <w:t>3.</w:t>
            </w:r>
            <w:r>
              <w:rPr>
                <w:rFonts w:ascii="Times New Roman" w:cs="Times New Roman" w:hAnsiTheme="minorEastAsia"/>
                <w:color w:val="000000"/>
                <w:kern w:val="0"/>
                <w:sz w:val="18"/>
                <w:szCs w:val="18"/>
              </w:rPr>
              <w:t>网络课程资源（有）</w:t>
            </w:r>
            <w:r>
              <w:rPr>
                <w:rFonts w:ascii="Times New Roman" w:hAnsi="Times New Roman" w:cs="Times New Roman"/>
                <w:color w:val="000000"/>
                <w:kern w:val="0"/>
                <w:sz w:val="18"/>
                <w:szCs w:val="18"/>
              </w:rPr>
              <w:t>4.</w:t>
            </w:r>
            <w:r>
              <w:rPr>
                <w:rFonts w:ascii="Times New Roman" w:cs="Times New Roman" w:hAnsiTheme="minorEastAsia"/>
                <w:color w:val="000000"/>
                <w:kern w:val="0"/>
                <w:sz w:val="18"/>
                <w:szCs w:val="18"/>
              </w:rPr>
              <w:t>习题库（有）</w:t>
            </w:r>
            <w:r>
              <w:rPr>
                <w:rFonts w:ascii="Times New Roman" w:hAnsi="Times New Roman" w:cs="Times New Roman"/>
                <w:color w:val="000000"/>
                <w:kern w:val="0"/>
                <w:sz w:val="18"/>
                <w:szCs w:val="18"/>
              </w:rPr>
              <w:t>5.</w:t>
            </w:r>
            <w:r>
              <w:rPr>
                <w:rFonts w:ascii="Times New Roman" w:cs="Times New Roman" w:hAnsiTheme="minorEastAsia"/>
                <w:color w:val="000000"/>
                <w:kern w:val="0"/>
                <w:sz w:val="18"/>
                <w:szCs w:val="18"/>
              </w:rPr>
              <w:t>课程设计（有）</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课后作业、习题考核</w:t>
            </w:r>
          </w:p>
        </w:tc>
        <w:tc>
          <w:tcPr>
            <w:tcW w:w="147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　</w:t>
            </w:r>
          </w:p>
        </w:tc>
      </w:tr>
      <w:tr>
        <w:tblPrEx>
          <w:tblCellMar>
            <w:top w:w="0" w:type="dxa"/>
            <w:left w:w="108" w:type="dxa"/>
            <w:bottom w:w="0" w:type="dxa"/>
            <w:right w:w="108" w:type="dxa"/>
          </w:tblCellMar>
        </w:tblPrEx>
        <w:trPr>
          <w:trHeight w:val="1620" w:hRule="atLeast"/>
        </w:trPr>
        <w:tc>
          <w:tcPr>
            <w:tcW w:w="4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33</w:t>
            </w:r>
          </w:p>
        </w:tc>
        <w:tc>
          <w:tcPr>
            <w:tcW w:w="1279"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重力与固体潮</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专业课</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地球物理学</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赵晓燕</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64</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54</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是</w:t>
            </w:r>
          </w:p>
        </w:tc>
        <w:tc>
          <w:tcPr>
            <w:tcW w:w="326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bCs/>
                <w:color w:val="000000"/>
                <w:kern w:val="0"/>
                <w:sz w:val="18"/>
                <w:szCs w:val="18"/>
              </w:rPr>
            </w:pPr>
            <w:r>
              <w:rPr>
                <w:rFonts w:ascii="Times New Roman" w:cs="Times New Roman" w:hAnsiTheme="minorEastAsia"/>
                <w:bCs/>
                <w:color w:val="000000"/>
                <w:kern w:val="0"/>
                <w:sz w:val="18"/>
                <w:szCs w:val="18"/>
              </w:rPr>
              <w:t>绪言</w:t>
            </w:r>
            <w:r>
              <w:rPr>
                <w:rFonts w:ascii="Times New Roman" w:hAnsi="Times New Roman" w:cs="Times New Roman"/>
                <w:bCs/>
                <w:color w:val="000000"/>
                <w:kern w:val="0"/>
                <w:sz w:val="18"/>
                <w:szCs w:val="18"/>
              </w:rPr>
              <w:t>,</w:t>
            </w:r>
            <w:r>
              <w:rPr>
                <w:rFonts w:ascii="Times New Roman" w:cs="Times New Roman" w:hAnsiTheme="minorEastAsia"/>
                <w:bCs/>
                <w:color w:val="000000"/>
                <w:kern w:val="0"/>
                <w:sz w:val="18"/>
                <w:szCs w:val="18"/>
              </w:rPr>
              <w:t>第一章重力场</w:t>
            </w:r>
            <w:r>
              <w:rPr>
                <w:rFonts w:ascii="Times New Roman" w:hAnsi="Times New Roman" w:cs="Times New Roman"/>
                <w:bCs/>
                <w:color w:val="000000"/>
                <w:kern w:val="0"/>
                <w:sz w:val="18"/>
                <w:szCs w:val="18"/>
              </w:rPr>
              <w:t>,</w:t>
            </w:r>
            <w:r>
              <w:rPr>
                <w:rFonts w:ascii="Times New Roman" w:cs="Times New Roman" w:hAnsiTheme="minorEastAsia"/>
                <w:bCs/>
                <w:color w:val="000000"/>
                <w:kern w:val="0"/>
                <w:sz w:val="18"/>
                <w:szCs w:val="18"/>
              </w:rPr>
              <w:t>正常重力</w:t>
            </w:r>
            <w:r>
              <w:rPr>
                <w:rFonts w:ascii="Times New Roman" w:hAnsi="Times New Roman" w:cs="Times New Roman"/>
                <w:bCs/>
                <w:color w:val="000000"/>
                <w:kern w:val="0"/>
                <w:sz w:val="18"/>
                <w:szCs w:val="18"/>
              </w:rPr>
              <w:t>,</w:t>
            </w:r>
            <w:r>
              <w:rPr>
                <w:rFonts w:ascii="Times New Roman" w:cs="Times New Roman" w:hAnsiTheme="minorEastAsia"/>
                <w:bCs/>
                <w:color w:val="000000"/>
                <w:kern w:val="0"/>
                <w:sz w:val="18"/>
                <w:szCs w:val="18"/>
              </w:rPr>
              <w:t>重力异常</w:t>
            </w:r>
            <w:r>
              <w:rPr>
                <w:rFonts w:ascii="Times New Roman" w:hAnsi="Times New Roman" w:cs="Times New Roman"/>
                <w:bCs/>
                <w:color w:val="000000"/>
                <w:kern w:val="0"/>
                <w:sz w:val="18"/>
                <w:szCs w:val="18"/>
              </w:rPr>
              <w:t>,</w:t>
            </w:r>
            <w:r>
              <w:rPr>
                <w:rFonts w:ascii="Times New Roman" w:cs="Times New Roman" w:hAnsiTheme="minorEastAsia"/>
                <w:bCs/>
                <w:color w:val="000000"/>
                <w:kern w:val="0"/>
                <w:sz w:val="18"/>
                <w:szCs w:val="18"/>
              </w:rPr>
              <w:t>第二章重力测量仪器</w:t>
            </w:r>
            <w:r>
              <w:rPr>
                <w:rFonts w:ascii="Times New Roman" w:hAnsi="Times New Roman" w:cs="Times New Roman"/>
                <w:bCs/>
                <w:color w:val="000000"/>
                <w:kern w:val="0"/>
                <w:sz w:val="18"/>
                <w:szCs w:val="18"/>
              </w:rPr>
              <w:t>,</w:t>
            </w:r>
            <w:r>
              <w:rPr>
                <w:rFonts w:ascii="Times New Roman" w:cs="Times New Roman" w:hAnsiTheme="minorEastAsia"/>
                <w:bCs/>
                <w:color w:val="000000"/>
                <w:kern w:val="0"/>
                <w:sz w:val="18"/>
                <w:szCs w:val="18"/>
              </w:rPr>
              <w:t>绝对重力仪</w:t>
            </w:r>
            <w:r>
              <w:rPr>
                <w:rFonts w:ascii="Times New Roman" w:hAnsi="Times New Roman" w:cs="Times New Roman"/>
                <w:bCs/>
                <w:color w:val="000000"/>
                <w:kern w:val="0"/>
                <w:sz w:val="18"/>
                <w:szCs w:val="18"/>
              </w:rPr>
              <w:t>,</w:t>
            </w:r>
            <w:r>
              <w:rPr>
                <w:rFonts w:ascii="Times New Roman" w:cs="Times New Roman" w:hAnsiTheme="minorEastAsia"/>
                <w:bCs/>
                <w:color w:val="000000"/>
                <w:kern w:val="0"/>
                <w:sz w:val="18"/>
                <w:szCs w:val="18"/>
              </w:rPr>
              <w:t>相对重力仪</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直播</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教学大纲、多媒体课件、网络视频资源、习题集、课程设计</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课后作业、提交报告、设计、习题考核等</w:t>
            </w:r>
          </w:p>
        </w:tc>
        <w:tc>
          <w:tcPr>
            <w:tcW w:w="147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cs="Times New Roman"/>
                <w:color w:val="000000"/>
                <w:kern w:val="0"/>
                <w:sz w:val="18"/>
                <w:szCs w:val="18"/>
              </w:rPr>
            </w:pPr>
            <w:r>
              <w:rPr>
                <w:rFonts w:ascii="Times New Roman" w:cs="Times New Roman" w:hAnsiTheme="minorEastAsia"/>
                <w:color w:val="000000"/>
                <w:kern w:val="0"/>
                <w:sz w:val="18"/>
                <w:szCs w:val="18"/>
              </w:rPr>
              <w:t>实践学时是否按照原授课计划进行，如果不能进行，可往后调整</w:t>
            </w:r>
          </w:p>
        </w:tc>
      </w:tr>
      <w:tr>
        <w:tblPrEx>
          <w:tblCellMar>
            <w:top w:w="0" w:type="dxa"/>
            <w:left w:w="108" w:type="dxa"/>
            <w:bottom w:w="0" w:type="dxa"/>
            <w:right w:w="108" w:type="dxa"/>
          </w:tblCellMar>
        </w:tblPrEx>
        <w:trPr>
          <w:trHeight w:val="1275" w:hRule="atLeast"/>
        </w:trPr>
        <w:tc>
          <w:tcPr>
            <w:tcW w:w="4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34</w:t>
            </w:r>
          </w:p>
        </w:tc>
        <w:tc>
          <w:tcPr>
            <w:tcW w:w="1279"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地震地质学</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选修课</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地质学</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cs="Times New Roman" w:hAnsiTheme="minorEastAsia"/>
                <w:color w:val="000000"/>
                <w:kern w:val="0"/>
                <w:sz w:val="18"/>
                <w:szCs w:val="18"/>
              </w:rPr>
            </w:pPr>
            <w:r>
              <w:rPr>
                <w:rFonts w:ascii="Times New Roman" w:cs="Times New Roman" w:hAnsiTheme="minorEastAsia"/>
                <w:color w:val="000000"/>
                <w:kern w:val="0"/>
                <w:sz w:val="18"/>
                <w:szCs w:val="18"/>
              </w:rPr>
              <w:t>1750121/122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沈军</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cs="Times New Roman" w:hAnsiTheme="minorEastAsia"/>
                <w:color w:val="000000"/>
                <w:kern w:val="0"/>
                <w:sz w:val="18"/>
                <w:szCs w:val="18"/>
              </w:rPr>
            </w:pPr>
            <w:r>
              <w:rPr>
                <w:rFonts w:ascii="Times New Roman" w:cs="Times New Roman" w:hAnsiTheme="minorEastAsia"/>
                <w:color w:val="000000"/>
                <w:kern w:val="0"/>
                <w:sz w:val="18"/>
                <w:szCs w:val="18"/>
              </w:rPr>
              <w:t>1-8</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cs="Times New Roman" w:hAnsiTheme="minorEastAsia"/>
                <w:color w:val="000000"/>
                <w:kern w:val="0"/>
                <w:sz w:val="18"/>
                <w:szCs w:val="18"/>
              </w:rPr>
            </w:pPr>
            <w:r>
              <w:rPr>
                <w:rFonts w:ascii="Times New Roman" w:cs="Times New Roman" w:hAnsiTheme="minorEastAsia"/>
                <w:color w:val="000000"/>
                <w:kern w:val="0"/>
                <w:sz w:val="18"/>
                <w:szCs w:val="18"/>
              </w:rPr>
              <w:t>32</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cs="Times New Roman" w:hAnsiTheme="minorEastAsia"/>
                <w:color w:val="000000"/>
                <w:kern w:val="0"/>
                <w:sz w:val="18"/>
                <w:szCs w:val="18"/>
              </w:rPr>
            </w:pPr>
            <w:r>
              <w:rPr>
                <w:rFonts w:ascii="Times New Roman" w:cs="Times New Roman" w:hAnsiTheme="minorEastAsia"/>
                <w:color w:val="000000"/>
                <w:kern w:val="0"/>
                <w:sz w:val="18"/>
                <w:szCs w:val="18"/>
              </w:rPr>
              <w:t>24</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cs="Times New Roman" w:hAnsiTheme="minorEastAsia"/>
                <w:color w:val="000000"/>
                <w:kern w:val="0"/>
                <w:sz w:val="18"/>
                <w:szCs w:val="18"/>
              </w:rPr>
            </w:pPr>
            <w:r>
              <w:rPr>
                <w:rFonts w:ascii="Times New Roman" w:cs="Times New Roman" w:hAnsiTheme="minorEastAsia"/>
                <w:color w:val="000000"/>
                <w:kern w:val="0"/>
                <w:sz w:val="18"/>
                <w:szCs w:val="18"/>
              </w:rPr>
              <w:t>8</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cs="Times New Roman" w:hAnsiTheme="minorEastAsia"/>
                <w:color w:val="000000"/>
                <w:kern w:val="0"/>
                <w:sz w:val="18"/>
                <w:szCs w:val="18"/>
              </w:rPr>
            </w:pPr>
            <w:r>
              <w:rPr>
                <w:rFonts w:ascii="Times New Roman" w:cs="Times New Roman" w:hAnsiTheme="minorEastAsia"/>
                <w:color w:val="000000"/>
                <w:kern w:val="0"/>
                <w:sz w:val="18"/>
                <w:szCs w:val="18"/>
              </w:rPr>
              <w:t>是</w:t>
            </w:r>
          </w:p>
        </w:tc>
        <w:tc>
          <w:tcPr>
            <w:tcW w:w="326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绪论到第四章内容</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直播\录播</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教学大纲、多媒体课件、授课视频（建设完善之中）</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课后作业</w:t>
            </w:r>
          </w:p>
        </w:tc>
        <w:tc>
          <w:tcPr>
            <w:tcW w:w="147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rPr>
                <w:rFonts w:ascii="Times New Roman" w:cs="Times New Roman" w:hAnsiTheme="minorEastAsia"/>
                <w:color w:val="000000"/>
                <w:kern w:val="0"/>
                <w:sz w:val="18"/>
                <w:szCs w:val="18"/>
              </w:rPr>
            </w:pPr>
            <w:r>
              <w:rPr>
                <w:rFonts w:ascii="Times New Roman" w:cs="Times New Roman" w:hAnsiTheme="minorEastAsia"/>
                <w:color w:val="000000"/>
                <w:kern w:val="0"/>
                <w:sz w:val="18"/>
                <w:szCs w:val="18"/>
              </w:rPr>
              <w:t>实践课程需要线下，先集中上理论课，后期上实践课</w:t>
            </w:r>
          </w:p>
        </w:tc>
      </w:tr>
      <w:tr>
        <w:tblPrEx>
          <w:tblCellMar>
            <w:top w:w="0" w:type="dxa"/>
            <w:left w:w="108" w:type="dxa"/>
            <w:bottom w:w="0" w:type="dxa"/>
            <w:right w:w="108" w:type="dxa"/>
          </w:tblCellMar>
        </w:tblPrEx>
        <w:trPr>
          <w:trHeight w:val="1275" w:hRule="atLeast"/>
        </w:trPr>
        <w:tc>
          <w:tcPr>
            <w:tcW w:w="4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35</w:t>
            </w:r>
          </w:p>
        </w:tc>
        <w:tc>
          <w:tcPr>
            <w:tcW w:w="127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color w:val="000000"/>
                <w:sz w:val="20"/>
                <w:szCs w:val="20"/>
              </w:rPr>
              <w:t>古生物学</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color w:val="000000"/>
                <w:sz w:val="20"/>
                <w:szCs w:val="20"/>
              </w:rPr>
              <w:t>专业核心课</w:t>
            </w:r>
          </w:p>
        </w:tc>
        <w:tc>
          <w:tcPr>
            <w:tcW w:w="92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sz w:val="20"/>
                <w:szCs w:val="20"/>
              </w:rPr>
            </w:pPr>
            <w:r>
              <w:rPr>
                <w:rFonts w:hint="eastAsia" w:cs="Times New Roman"/>
                <w:color w:val="000000"/>
                <w:sz w:val="20"/>
                <w:szCs w:val="20"/>
              </w:rPr>
              <w:t>地质学</w:t>
            </w:r>
            <w:r>
              <w:rPr>
                <w:rFonts w:ascii="Times New Roman" w:hAnsi="Times New Roman" w:eastAsia="等线" w:cs="Times New Roman"/>
                <w:color w:val="000000"/>
                <w:sz w:val="20"/>
                <w:szCs w:val="20"/>
              </w:rPr>
              <w:t>/</w:t>
            </w:r>
            <w:r>
              <w:rPr>
                <w:rFonts w:hint="eastAsia" w:cs="Times New Roman"/>
                <w:color w:val="000000"/>
                <w:sz w:val="20"/>
                <w:szCs w:val="20"/>
              </w:rPr>
              <w:t>资源勘查工程</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180131, 180141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刘广虎</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1-16</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32</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20</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12</w:t>
            </w:r>
          </w:p>
        </w:tc>
        <w:tc>
          <w:tcPr>
            <w:tcW w:w="56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部分采用</w:t>
            </w:r>
          </w:p>
        </w:tc>
        <w:tc>
          <w:tcPr>
            <w:tcW w:w="3261" w:type="dxa"/>
            <w:tcBorders>
              <w:top w:val="single" w:color="auto" w:sz="4" w:space="0"/>
              <w:left w:val="nil"/>
              <w:bottom w:val="single" w:color="auto" w:sz="4" w:space="0"/>
              <w:right w:val="single" w:color="auto" w:sz="4" w:space="0"/>
            </w:tcBorders>
            <w:shd w:val="clear" w:color="auto" w:fill="auto"/>
            <w:vAlign w:val="bottom"/>
          </w:tcPr>
          <w:p>
            <w:pPr>
              <w:widowControl/>
              <w:adjustRightInd w:val="0"/>
              <w:snapToGrid w:val="0"/>
              <w:spacing w:line="240" w:lineRule="exact"/>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第一章 绪论，古生物学课程介绍、学科定位、研究意义;</w:t>
            </w:r>
            <w:r>
              <w:rPr>
                <w:rFonts w:hint="eastAsia"/>
              </w:rPr>
              <w:t xml:space="preserve"> </w:t>
            </w:r>
            <w:r>
              <w:rPr>
                <w:rFonts w:hint="eastAsia" w:ascii="Times New Roman" w:cs="Times New Roman" w:hAnsiTheme="minorEastAsia"/>
                <w:color w:val="000000"/>
                <w:kern w:val="0"/>
                <w:sz w:val="18"/>
                <w:szCs w:val="18"/>
              </w:rPr>
              <w:t>第二章 化石的形成与古生物学化石的定义，化石的石化作用以及化石的保存类型;</w:t>
            </w:r>
            <w:r>
              <w:rPr>
                <w:rFonts w:hint="eastAsia"/>
              </w:rPr>
              <w:t xml:space="preserve"> </w:t>
            </w:r>
            <w:r>
              <w:rPr>
                <w:rFonts w:hint="eastAsia" w:ascii="Times New Roman" w:cs="Times New Roman" w:hAnsiTheme="minorEastAsia"/>
                <w:color w:val="000000"/>
                <w:kern w:val="0"/>
                <w:sz w:val="18"/>
                <w:szCs w:val="18"/>
              </w:rPr>
              <w:t>第三章 生命的起源与生物进化;</w:t>
            </w:r>
            <w:r>
              <w:rPr>
                <w:rFonts w:hint="eastAsia"/>
              </w:rPr>
              <w:t xml:space="preserve"> </w:t>
            </w:r>
            <w:r>
              <w:rPr>
                <w:rFonts w:hint="eastAsia" w:ascii="Times New Roman" w:cs="Times New Roman" w:hAnsiTheme="minorEastAsia"/>
                <w:color w:val="000000"/>
                <w:kern w:val="0"/>
                <w:sz w:val="18"/>
                <w:szCs w:val="18"/>
              </w:rPr>
              <w:t>第四章 无脊椎动物;</w:t>
            </w:r>
            <w:r>
              <w:rPr>
                <w:rFonts w:hint="eastAsia"/>
              </w:rPr>
              <w:t xml:space="preserve"> </w:t>
            </w:r>
            <w:r>
              <w:rPr>
                <w:rFonts w:hint="eastAsia" w:ascii="Times New Roman" w:cs="Times New Roman" w:hAnsiTheme="minorEastAsia"/>
                <w:color w:val="000000"/>
                <w:kern w:val="0"/>
                <w:sz w:val="18"/>
                <w:szCs w:val="18"/>
              </w:rPr>
              <w:t>实习一</w:t>
            </w:r>
            <w:r>
              <w:rPr>
                <w:rFonts w:ascii="Times New Roman" w:cs="Times New Roman" w:hAnsiTheme="minorEastAsia"/>
                <w:color w:val="000000"/>
                <w:kern w:val="0"/>
                <w:sz w:val="18"/>
                <w:szCs w:val="18"/>
              </w:rPr>
              <w:t xml:space="preserve">  </w:t>
            </w:r>
            <w:r>
              <w:rPr>
                <w:rFonts w:hint="eastAsia" w:ascii="Times New Roman" w:cs="Times New Roman" w:hAnsiTheme="minorEastAsia"/>
                <w:color w:val="000000"/>
                <w:kern w:val="0"/>
                <w:sz w:val="18"/>
                <w:szCs w:val="18"/>
              </w:rPr>
              <w:t>原生动物门䗴目;</w:t>
            </w:r>
            <w:r>
              <w:rPr>
                <w:rFonts w:hint="eastAsia"/>
              </w:rPr>
              <w:t xml:space="preserve"> </w:t>
            </w:r>
            <w:r>
              <w:rPr>
                <w:rFonts w:hint="eastAsia" w:ascii="Times New Roman" w:cs="Times New Roman" w:hAnsiTheme="minorEastAsia"/>
                <w:color w:val="000000"/>
                <w:kern w:val="0"/>
                <w:sz w:val="18"/>
                <w:szCs w:val="18"/>
              </w:rPr>
              <w:t>实习二  腔肠动物门珊瑚纲;</w:t>
            </w:r>
            <w:r>
              <w:rPr>
                <w:rFonts w:hint="eastAsia"/>
              </w:rPr>
              <w:t xml:space="preserve"> </w:t>
            </w:r>
            <w:r>
              <w:rPr>
                <w:rFonts w:hint="eastAsia" w:ascii="Times New Roman" w:cs="Times New Roman" w:hAnsiTheme="minorEastAsia"/>
                <w:color w:val="000000"/>
                <w:kern w:val="0"/>
                <w:sz w:val="18"/>
                <w:szCs w:val="18"/>
              </w:rPr>
              <w:t>实习三  双壳纲和头足纲;</w:t>
            </w:r>
            <w:r>
              <w:rPr>
                <w:rFonts w:hint="eastAsia"/>
              </w:rPr>
              <w:t xml:space="preserve"> </w:t>
            </w:r>
            <w:r>
              <w:rPr>
                <w:rFonts w:hint="eastAsia" w:ascii="Times New Roman" w:cs="Times New Roman" w:hAnsiTheme="minorEastAsia"/>
                <w:color w:val="000000"/>
                <w:kern w:val="0"/>
                <w:sz w:val="18"/>
                <w:szCs w:val="18"/>
              </w:rPr>
              <w:t>实习五---腕足动物门;</w:t>
            </w:r>
            <w:r>
              <w:rPr>
                <w:rFonts w:hint="eastAsia"/>
              </w:rPr>
              <w:t xml:space="preserve"> </w:t>
            </w:r>
            <w:r>
              <w:rPr>
                <w:rFonts w:hint="eastAsia" w:ascii="Times New Roman" w:cs="Times New Roman" w:hAnsiTheme="minorEastAsia"/>
                <w:color w:val="000000"/>
                <w:kern w:val="0"/>
                <w:sz w:val="18"/>
                <w:szCs w:val="18"/>
              </w:rPr>
              <w:t>实习六 半索动物门笔石纲;</w:t>
            </w:r>
            <w:r>
              <w:rPr>
                <w:rFonts w:hint="eastAsia"/>
              </w:rPr>
              <w:t xml:space="preserve"> </w:t>
            </w:r>
            <w:r>
              <w:rPr>
                <w:rFonts w:hint="eastAsia" w:ascii="Times New Roman" w:cs="Times New Roman" w:hAnsiTheme="minorEastAsia"/>
                <w:color w:val="000000"/>
                <w:kern w:val="0"/>
                <w:sz w:val="18"/>
                <w:szCs w:val="18"/>
              </w:rPr>
              <w:t>第五章 脊椎动物和古植物;</w:t>
            </w:r>
            <w:r>
              <w:rPr>
                <w:rFonts w:hint="eastAsia"/>
              </w:rPr>
              <w:t xml:space="preserve"> </w:t>
            </w:r>
            <w:r>
              <w:rPr>
                <w:rFonts w:hint="eastAsia" w:ascii="Times New Roman" w:cs="Times New Roman" w:hAnsiTheme="minorEastAsia"/>
                <w:color w:val="000000"/>
                <w:kern w:val="0"/>
                <w:sz w:val="18"/>
                <w:szCs w:val="18"/>
              </w:rPr>
              <w:t>第六章 生物与环境</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直播或录播</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教学大纲、多媒体课件、习题集</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课后作业，习题考核</w:t>
            </w:r>
          </w:p>
        </w:tc>
        <w:tc>
          <w:tcPr>
            <w:tcW w:w="1472" w:type="dxa"/>
            <w:tcBorders>
              <w:top w:val="single" w:color="auto" w:sz="4" w:space="0"/>
              <w:left w:val="nil"/>
              <w:bottom w:val="single" w:color="auto" w:sz="4" w:space="0"/>
              <w:right w:val="single" w:color="auto" w:sz="4" w:space="0"/>
            </w:tcBorders>
            <w:shd w:val="clear" w:color="auto" w:fill="auto"/>
            <w:vAlign w:val="bottom"/>
          </w:tcPr>
          <w:p>
            <w:pPr>
              <w:widowControl/>
              <w:adjustRightInd w:val="0"/>
              <w:snapToGrid w:val="0"/>
              <w:spacing w:line="240" w:lineRule="exact"/>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1.所有涉及实习课部分的教学均采用线下面授；2.所有实习课均需要分小组上课，每次实习课最大课容量20人</w:t>
            </w:r>
          </w:p>
        </w:tc>
      </w:tr>
      <w:tr>
        <w:tblPrEx>
          <w:tblCellMar>
            <w:top w:w="0" w:type="dxa"/>
            <w:left w:w="108" w:type="dxa"/>
            <w:bottom w:w="0" w:type="dxa"/>
            <w:right w:w="108" w:type="dxa"/>
          </w:tblCellMar>
        </w:tblPrEx>
        <w:trPr>
          <w:trHeight w:val="1275" w:hRule="atLeast"/>
        </w:trPr>
        <w:tc>
          <w:tcPr>
            <w:tcW w:w="4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36</w:t>
            </w:r>
          </w:p>
        </w:tc>
        <w:tc>
          <w:tcPr>
            <w:tcW w:w="1279"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矿床学</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专业选修课课</w:t>
            </w:r>
          </w:p>
        </w:tc>
        <w:tc>
          <w:tcPr>
            <w:tcW w:w="924" w:type="dxa"/>
            <w:tcBorders>
              <w:top w:val="single" w:color="auto" w:sz="4" w:space="0"/>
              <w:left w:val="nil"/>
              <w:bottom w:val="single" w:color="auto" w:sz="4" w:space="0"/>
              <w:right w:val="single" w:color="auto" w:sz="4" w:space="0"/>
            </w:tcBorders>
            <w:shd w:val="clear" w:color="auto" w:fill="auto"/>
            <w:vAlign w:val="center"/>
          </w:tcPr>
          <w:p>
            <w:pPr>
              <w:jc w:val="center"/>
              <w:rPr>
                <w:rFonts w:cs="Times New Roman"/>
                <w:color w:val="000000"/>
                <w:sz w:val="20"/>
                <w:szCs w:val="20"/>
              </w:rPr>
            </w:pPr>
            <w:r>
              <w:rPr>
                <w:rFonts w:hint="eastAsia" w:cs="Times New Roman"/>
                <w:color w:val="000000"/>
                <w:sz w:val="20"/>
                <w:szCs w:val="20"/>
              </w:rPr>
              <w:t>地质学</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sz w:val="20"/>
                <w:szCs w:val="20"/>
              </w:rPr>
            </w:pPr>
            <w:r>
              <w:rPr>
                <w:rFonts w:hint="eastAsia" w:ascii="Times New Roman" w:hAnsi="Times New Roman" w:eastAsia="等线" w:cs="Times New Roman"/>
                <w:color w:val="000000"/>
                <w:sz w:val="20"/>
                <w:szCs w:val="20"/>
              </w:rPr>
              <w:t>1750121,122</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王承洋</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sz w:val="20"/>
                <w:szCs w:val="20"/>
              </w:rPr>
            </w:pPr>
            <w:r>
              <w:rPr>
                <w:rFonts w:hint="eastAsia" w:ascii="Times New Roman" w:hAnsi="Times New Roman" w:eastAsia="等线" w:cs="Times New Roman"/>
                <w:color w:val="000000"/>
                <w:sz w:val="20"/>
                <w:szCs w:val="20"/>
              </w:rPr>
              <w:t>1-16</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sz w:val="20"/>
                <w:szCs w:val="20"/>
              </w:rPr>
            </w:pPr>
            <w:r>
              <w:rPr>
                <w:rFonts w:hint="eastAsia" w:ascii="Times New Roman" w:hAnsi="Times New Roman" w:eastAsia="等线" w:cs="Times New Roman"/>
                <w:color w:val="000000"/>
                <w:sz w:val="20"/>
                <w:szCs w:val="20"/>
              </w:rPr>
              <w:t>48</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sz w:val="20"/>
                <w:szCs w:val="20"/>
              </w:rPr>
            </w:pPr>
            <w:r>
              <w:rPr>
                <w:rFonts w:hint="eastAsia" w:ascii="Times New Roman" w:hAnsi="Times New Roman" w:eastAsia="等线" w:cs="Times New Roman"/>
                <w:color w:val="000000"/>
                <w:sz w:val="20"/>
                <w:szCs w:val="20"/>
              </w:rPr>
              <w:t>36</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sz w:val="20"/>
                <w:szCs w:val="20"/>
              </w:rPr>
            </w:pPr>
          </w:p>
        </w:tc>
        <w:tc>
          <w:tcPr>
            <w:tcW w:w="56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0"/>
                <w:szCs w:val="20"/>
              </w:rPr>
            </w:pPr>
            <w:r>
              <w:rPr>
                <w:rFonts w:hint="eastAsia" w:ascii="仿宋" w:hAnsi="仿宋" w:eastAsia="仿宋"/>
                <w:color w:val="000000"/>
                <w:sz w:val="20"/>
                <w:szCs w:val="20"/>
              </w:rPr>
              <w:t>是</w:t>
            </w:r>
          </w:p>
        </w:tc>
        <w:tc>
          <w:tcPr>
            <w:tcW w:w="3261" w:type="dxa"/>
            <w:tcBorders>
              <w:top w:val="single" w:color="auto" w:sz="4" w:space="0"/>
              <w:left w:val="nil"/>
              <w:bottom w:val="single" w:color="auto" w:sz="4" w:space="0"/>
              <w:right w:val="single" w:color="auto" w:sz="4" w:space="0"/>
            </w:tcBorders>
            <w:shd w:val="clear" w:color="auto" w:fill="auto"/>
            <w:vAlign w:val="bottom"/>
          </w:tcPr>
          <w:p>
            <w:pPr>
              <w:numPr>
                <w:ilvl w:val="0"/>
                <w:numId w:val="1"/>
              </w:numPr>
              <w:spacing w:line="240" w:lineRule="exact"/>
              <w:ind w:left="-90" w:leftChars="-43" w:right="-235" w:rightChars="-112"/>
              <w:rPr>
                <w:rFonts w:ascii="Times New Roman" w:cs="Times New Roman" w:hAnsiTheme="minorEastAsia"/>
                <w:color w:val="000000"/>
                <w:kern w:val="0"/>
                <w:sz w:val="18"/>
                <w:szCs w:val="18"/>
              </w:rPr>
            </w:pPr>
            <w:r>
              <w:rPr>
                <w:szCs w:val="21"/>
              </w:rPr>
              <w:t>第一章</w:t>
            </w:r>
            <w:r>
              <w:rPr>
                <w:rFonts w:hint="eastAsia"/>
                <w:szCs w:val="21"/>
              </w:rPr>
              <w:t xml:space="preserve">  绪论；矿床学中一些基本概念；第三章 岩浆矿床；第四章 伟晶岩矿床；第五章 热液矿床概论；第六章 热液矿床类型及特征；第七章 热水喷流沉积矿床；</w:t>
            </w:r>
            <w:r>
              <w:rPr>
                <w:szCs w:val="21"/>
              </w:rPr>
              <w:t>第</w:t>
            </w:r>
            <w:r>
              <w:rPr>
                <w:rFonts w:hint="eastAsia"/>
                <w:szCs w:val="21"/>
              </w:rPr>
              <w:t>八</w:t>
            </w:r>
            <w:r>
              <w:rPr>
                <w:szCs w:val="21"/>
              </w:rPr>
              <w:t>章</w:t>
            </w:r>
            <w:r>
              <w:rPr>
                <w:rFonts w:hint="eastAsia"/>
                <w:szCs w:val="21"/>
              </w:rPr>
              <w:t xml:space="preserve">  </w:t>
            </w:r>
            <w:r>
              <w:rPr>
                <w:rFonts w:hint="eastAsia"/>
                <w:sz w:val="18"/>
                <w:szCs w:val="18"/>
              </w:rPr>
              <w:t>风化矿床；</w:t>
            </w:r>
            <w:r>
              <w:rPr>
                <w:rFonts w:hint="eastAsia"/>
                <w:szCs w:val="21"/>
              </w:rPr>
              <w:t>第九章 沉积矿床；第十一章 变质矿床；第十二章控矿条件和成矿规律</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直播，实验课部分线下面试</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教学大纲、多媒体课件、习题集</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cs="Times New Roman" w:hAnsiTheme="minorEastAsia"/>
                <w:color w:val="000000"/>
                <w:kern w:val="0"/>
                <w:sz w:val="18"/>
                <w:szCs w:val="18"/>
              </w:rPr>
            </w:pPr>
            <w:r>
              <w:rPr>
                <w:rFonts w:hint="eastAsia" w:ascii="Times New Roman" w:cs="Times New Roman" w:hAnsiTheme="minorEastAsia"/>
                <w:color w:val="000000"/>
                <w:kern w:val="0"/>
                <w:sz w:val="18"/>
                <w:szCs w:val="18"/>
              </w:rPr>
              <w:t>课后作业，习题考核</w:t>
            </w:r>
          </w:p>
        </w:tc>
        <w:tc>
          <w:tcPr>
            <w:tcW w:w="1472" w:type="dxa"/>
            <w:tcBorders>
              <w:top w:val="single" w:color="auto" w:sz="4" w:space="0"/>
              <w:left w:val="nil"/>
              <w:bottom w:val="single" w:color="auto" w:sz="4" w:space="0"/>
              <w:right w:val="single" w:color="auto" w:sz="4" w:space="0"/>
            </w:tcBorders>
            <w:shd w:val="clear" w:color="auto" w:fill="auto"/>
            <w:vAlign w:val="bottom"/>
          </w:tcPr>
          <w:p>
            <w:pPr>
              <w:widowControl/>
              <w:adjustRightInd w:val="0"/>
              <w:snapToGrid w:val="0"/>
              <w:spacing w:line="240" w:lineRule="exact"/>
              <w:jc w:val="center"/>
              <w:rPr>
                <w:rFonts w:ascii="Times New Roman" w:cs="Times New Roman" w:hAnsiTheme="minorEastAsia"/>
                <w:color w:val="000000"/>
                <w:kern w:val="0"/>
                <w:sz w:val="18"/>
                <w:szCs w:val="18"/>
              </w:rPr>
            </w:pPr>
          </w:p>
        </w:tc>
      </w:tr>
      <w:tr>
        <w:tblPrEx>
          <w:tblCellMar>
            <w:top w:w="0" w:type="dxa"/>
            <w:left w:w="108" w:type="dxa"/>
            <w:bottom w:w="0" w:type="dxa"/>
            <w:right w:w="108" w:type="dxa"/>
          </w:tblCellMar>
        </w:tblPrEx>
        <w:trPr>
          <w:trHeight w:val="741" w:hRule="atLeast"/>
        </w:trPr>
        <w:tc>
          <w:tcPr>
            <w:tcW w:w="4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37</w:t>
            </w:r>
          </w:p>
        </w:tc>
        <w:tc>
          <w:tcPr>
            <w:tcW w:w="127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color w:val="000000"/>
                <w:sz w:val="20"/>
                <w:szCs w:val="20"/>
              </w:rPr>
              <w:t>结晶学与矿物学</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color w:val="000000"/>
                <w:sz w:val="20"/>
                <w:szCs w:val="20"/>
              </w:rPr>
              <w:t>专业基础课</w:t>
            </w:r>
          </w:p>
        </w:tc>
        <w:tc>
          <w:tcPr>
            <w:tcW w:w="92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地质学/资源勘查工程</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190131/190141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王承洋</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1-16</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48</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42</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6</w:t>
            </w:r>
          </w:p>
        </w:tc>
        <w:tc>
          <w:tcPr>
            <w:tcW w:w="56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color w:val="000000"/>
                <w:sz w:val="20"/>
                <w:szCs w:val="20"/>
              </w:rPr>
            </w:pPr>
            <w:r>
              <w:rPr>
                <w:rFonts w:hint="eastAsia" w:ascii="仿宋" w:hAnsi="仿宋" w:eastAsia="仿宋" w:cs="Times New Roman"/>
                <w:color w:val="000000"/>
                <w:sz w:val="20"/>
                <w:szCs w:val="20"/>
              </w:rPr>
              <w:t>是</w:t>
            </w:r>
          </w:p>
        </w:tc>
        <w:tc>
          <w:tcPr>
            <w:tcW w:w="3261"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 w:hAnsi="仿宋" w:eastAsia="仿宋" w:cs="宋体"/>
                <w:b/>
                <w:bCs/>
                <w:color w:val="000000"/>
                <w:sz w:val="20"/>
                <w:szCs w:val="20"/>
              </w:rPr>
            </w:pPr>
            <w:r>
              <w:rPr>
                <w:rFonts w:hint="eastAsia"/>
                <w:sz w:val="20"/>
                <w:szCs w:val="21"/>
              </w:rPr>
              <w:t>第一篇 结晶学基础；晶体与晶体的基本性质；第二章 晶体生长模型与面角守恒定律；第三章 晶体的测量与投影；第四章 晶体的外部对称；第五章 晶体定向与晶体符号；第六章 单形与聚形；第七章 晶体的规则连生；第八章 晶体结构；第十章 矿物与矿物学的发展趋势；第十一章 矿物的形态；第十二章 矿物的物理性质；第十三章 矿物的化学成分；第十四章 矿物的命名与分类；第十五章 自然元素矿物大类；第十六章 金属互化物（天然合金）矿物</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 w:hAnsi="仿宋" w:eastAsia="仿宋" w:cs="宋体"/>
                <w:color w:val="000000"/>
                <w:sz w:val="20"/>
                <w:szCs w:val="20"/>
              </w:rPr>
            </w:pPr>
            <w:r>
              <w:rPr>
                <w:rFonts w:hint="eastAsia" w:ascii="仿宋" w:hAnsi="仿宋" w:eastAsia="仿宋"/>
                <w:color w:val="000000"/>
                <w:sz w:val="20"/>
                <w:szCs w:val="20"/>
              </w:rPr>
              <w:t>直播</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cs="宋体" w:asciiTheme="minorEastAsia" w:hAnsiTheme="minorEastAsia"/>
                <w:color w:val="000000"/>
                <w:sz w:val="18"/>
                <w:szCs w:val="20"/>
              </w:rPr>
            </w:pPr>
            <w:r>
              <w:rPr>
                <w:rFonts w:hint="eastAsia" w:asciiTheme="minorEastAsia" w:hAnsiTheme="minorEastAsia"/>
                <w:color w:val="000000"/>
                <w:sz w:val="18"/>
                <w:szCs w:val="20"/>
              </w:rPr>
              <w:t>教学大纲、多媒体课件</w:t>
            </w:r>
          </w:p>
        </w:tc>
        <w:tc>
          <w:tcPr>
            <w:tcW w:w="851"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cs="宋体" w:asciiTheme="minorEastAsia" w:hAnsiTheme="minorEastAsia"/>
                <w:color w:val="000000"/>
                <w:sz w:val="18"/>
                <w:szCs w:val="20"/>
              </w:rPr>
            </w:pPr>
            <w:r>
              <w:rPr>
                <w:rFonts w:hint="eastAsia" w:asciiTheme="minorEastAsia" w:hAnsiTheme="minorEastAsia"/>
                <w:color w:val="000000"/>
                <w:sz w:val="18"/>
                <w:szCs w:val="20"/>
              </w:rPr>
              <w:t>课后作业、习题考核</w:t>
            </w:r>
          </w:p>
        </w:tc>
        <w:tc>
          <w:tcPr>
            <w:tcW w:w="1472"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 w:hAnsi="仿宋" w:eastAsia="仿宋" w:cs="宋体"/>
                <w:color w:val="000000"/>
                <w:sz w:val="20"/>
                <w:szCs w:val="20"/>
              </w:rPr>
            </w:pPr>
            <w:r>
              <w:rPr>
                <w:rFonts w:hint="eastAsia" w:ascii="仿宋" w:hAnsi="仿宋" w:eastAsia="仿宋"/>
                <w:color w:val="000000"/>
                <w:sz w:val="20"/>
                <w:szCs w:val="20"/>
              </w:rPr>
              <w:t>　</w:t>
            </w:r>
          </w:p>
        </w:tc>
      </w:tr>
    </w:tbl>
    <w:p/>
    <w:p>
      <w:pPr>
        <w:spacing w:line="360" w:lineRule="auto"/>
        <w:rPr>
          <w:rFonts w:ascii="Times New Roman" w:hAnsi="Times New Roman" w:cs="Times New Roman"/>
          <w:sz w:val="24"/>
        </w:rPr>
      </w:pPr>
    </w:p>
    <w:sectPr>
      <w:head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19AA"/>
    <w:rsid w:val="00011634"/>
    <w:rsid w:val="00052513"/>
    <w:rsid w:val="00066D24"/>
    <w:rsid w:val="00070B47"/>
    <w:rsid w:val="000A375C"/>
    <w:rsid w:val="00105D5D"/>
    <w:rsid w:val="001765E7"/>
    <w:rsid w:val="001C770B"/>
    <w:rsid w:val="00215E44"/>
    <w:rsid w:val="00260407"/>
    <w:rsid w:val="00286BFC"/>
    <w:rsid w:val="00294581"/>
    <w:rsid w:val="00311D93"/>
    <w:rsid w:val="00390256"/>
    <w:rsid w:val="003C322D"/>
    <w:rsid w:val="003E6E5E"/>
    <w:rsid w:val="004471E6"/>
    <w:rsid w:val="004572BA"/>
    <w:rsid w:val="00457A89"/>
    <w:rsid w:val="004B5F2E"/>
    <w:rsid w:val="00527A1A"/>
    <w:rsid w:val="00556EDF"/>
    <w:rsid w:val="005652DA"/>
    <w:rsid w:val="005B55B0"/>
    <w:rsid w:val="005E6241"/>
    <w:rsid w:val="006B5887"/>
    <w:rsid w:val="006F7700"/>
    <w:rsid w:val="00814028"/>
    <w:rsid w:val="00840036"/>
    <w:rsid w:val="00846A43"/>
    <w:rsid w:val="00861CE2"/>
    <w:rsid w:val="008B7D37"/>
    <w:rsid w:val="008E7648"/>
    <w:rsid w:val="009466E6"/>
    <w:rsid w:val="009801D8"/>
    <w:rsid w:val="009A3775"/>
    <w:rsid w:val="009A62E5"/>
    <w:rsid w:val="009E3279"/>
    <w:rsid w:val="00A76648"/>
    <w:rsid w:val="00A95B76"/>
    <w:rsid w:val="00AB346D"/>
    <w:rsid w:val="00AB7606"/>
    <w:rsid w:val="00B10392"/>
    <w:rsid w:val="00B14B08"/>
    <w:rsid w:val="00BC05D5"/>
    <w:rsid w:val="00BF2E5D"/>
    <w:rsid w:val="00C34D0A"/>
    <w:rsid w:val="00C601B0"/>
    <w:rsid w:val="00CE19AA"/>
    <w:rsid w:val="00EC14F5"/>
    <w:rsid w:val="00EC287C"/>
    <w:rsid w:val="00F531C4"/>
    <w:rsid w:val="00F77177"/>
    <w:rsid w:val="00F80E49"/>
    <w:rsid w:val="00F833CE"/>
    <w:rsid w:val="00FE2D06"/>
    <w:rsid w:val="30456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14</Pages>
  <Words>1639</Words>
  <Characters>9347</Characters>
  <Lines>77</Lines>
  <Paragraphs>21</Paragraphs>
  <TotalTime>283</TotalTime>
  <ScaleCrop>false</ScaleCrop>
  <LinksUpToDate>false</LinksUpToDate>
  <CharactersWithSpaces>10965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2020-02-07T12:05:00Z</dcterms:created>
  <dc:creator>lenovo</dc:creator>
  <cp:lastModifiedBy>Lenovo</cp:lastModifiedBy>
  <dcterms:modified xsi:type="dcterms:W3CDTF">2020-02-25T03:58:47Z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